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登封市公共资源交易全流程电子化培训会报名表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7980" w:firstLineChars="38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填报人姓名：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</w:t>
      </w:r>
    </w:p>
    <w:tbl>
      <w:tblPr>
        <w:tblStyle w:val="7"/>
        <w:tblW w:w="13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2338"/>
        <w:gridCol w:w="1937"/>
        <w:gridCol w:w="193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单  位</w:t>
            </w:r>
          </w:p>
        </w:tc>
        <w:tc>
          <w:tcPr>
            <w:tcW w:w="23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9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性  别</w:t>
            </w:r>
          </w:p>
        </w:tc>
        <w:tc>
          <w:tcPr>
            <w:tcW w:w="19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职  务</w:t>
            </w:r>
          </w:p>
        </w:tc>
        <w:tc>
          <w:tcPr>
            <w:tcW w:w="297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4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4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97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5102D"/>
    <w:rsid w:val="045510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2018-10-30T01:53:00Z</dcterms:created>
  <dc:creator>阳光下丶微笑1403848208</dc:creator>
  <cp:lastModifiedBy>阳光下丶微笑1403848208</cp:lastModifiedBy>
  <dcterms:modified xsi:type="dcterms:W3CDTF">2018-10-30T01:55:31Z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