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专家日常评价表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5"/>
        <w:tblW w:w="15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3880"/>
        <w:gridCol w:w="3880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20" w:type="dxa"/>
            <w:gridSpan w:val="4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879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80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0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881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879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评标评审时间</w:t>
            </w:r>
          </w:p>
        </w:tc>
        <w:tc>
          <w:tcPr>
            <w:tcW w:w="3880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0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评标评审地点</w:t>
            </w:r>
          </w:p>
        </w:tc>
        <w:tc>
          <w:tcPr>
            <w:tcW w:w="3881" w:type="dxa"/>
          </w:tcPr>
          <w:p>
            <w:pPr>
              <w:autoSpaceDE w:val="0"/>
              <w:adjustRightInd w:val="0"/>
              <w:snapToGrid w:val="0"/>
              <w:spacing w:before="116" w:beforeLines="2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sz w:val="18"/>
          <w:szCs w:val="18"/>
          <w:lang w:val="en-US" w:eastAsia="zh-CN"/>
        </w:rPr>
      </w:pPr>
    </w:p>
    <w:tbl>
      <w:tblPr>
        <w:tblStyle w:val="4"/>
        <w:tblW w:w="15540" w:type="dxa"/>
        <w:jc w:val="center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44"/>
        <w:gridCol w:w="6733"/>
        <w:gridCol w:w="1781"/>
        <w:gridCol w:w="1503"/>
        <w:gridCol w:w="1502"/>
        <w:gridCol w:w="1504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  <w:jc w:val="center"/>
        </w:trPr>
        <w:tc>
          <w:tcPr>
            <w:tcW w:w="803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评价因素</w:t>
            </w:r>
          </w:p>
        </w:tc>
        <w:tc>
          <w:tcPr>
            <w:tcW w:w="629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被评价对象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评价单位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803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姓名（工程）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姓名（技术）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姓名（技术）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姓名（经济）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良情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况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在资格评审和评标中发现疑似串（围）标行为，资格评审委员会和评标委员会集体签字认定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  <w:bookmarkStart w:id="0" w:name="_GoBack"/>
            <w:bookmarkEnd w:id="0"/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举报其他专家在评标评审活动中存在违法违规行为，经查证属实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提出的评标评审意见对项目具有重要作用，节约成本或避免经济损失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在评标评审活动中有其他突出表现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none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none"/>
                <w:lang w:eastAsia="zh-CN"/>
              </w:rPr>
              <w:t>作纪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none"/>
                <w:lang w:eastAsia="zh-CN"/>
              </w:rPr>
              <w:t>律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接受评标任务后无正当理由不参加评标评审活动，且未及时告知专家抽取人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无故迟到、早退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故意拖延评标评审时间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酒后参与评标评审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不按要求存放或违规使用通讯工具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对监督人员、相关工作人员进行人格侮辱、人身攻击或毁坏评标场所财物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其他违反评标评审纪律的情况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职业道德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泄露参评信息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态度不认真，擅离职守，影响评标评审工作进展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隐瞒个人情况，不主动执行回避制度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向招标人或其委托代理机构等提出无理要求，超额索要评标评审费用，拒不接受合理解释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接受任何单位或个人以任何方式提出的倾向性或者排斥性要求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委托或代替他人参与评标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严重违反职业操守，徇私舞弊、弄虚作假、谋取私利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其他违反职业道德情况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评标评审业务能力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违背招标文件规定，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个人评标评审意见偏离评标原则，导致评标评审结果不合理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依法应当提出否决意见但未提出，或者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否决不应当否决的投标文件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专家评标评审专业能力与评标评审要求明显不匹配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评标评审业务能</w:t>
            </w:r>
          </w:p>
          <w:p>
            <w:pPr>
              <w:snapToGrid w:val="0"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向他人透露与评标评审有关的实质性消息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对有关行政监督部门调查取证工作不予协助配合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其他被认定有违反国家法律、法规行为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○否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4787" w:type="dxa"/>
            <w:gridSpan w:val="7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此表格一项目一填写，评标项目、评标时间、评标地点、专家姓名随项目自动生成内容填写。</w:t>
            </w:r>
          </w:p>
          <w:p>
            <w:pPr>
              <w:tabs>
                <w:tab w:val="left" w:pos="42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专家被认定为存在以上评价内容的，认定单位需在10个工作日内以正式文件报送，并将情况做详细描述，包括事件时间、地点、责任主体和基本事实过程等要素信息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91" w:beforeLines="50" w:line="288" w:lineRule="auto"/>
        <w:jc w:val="lef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招标人（招标代理机构）名称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</w:rPr>
        <w:t>签字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cs="仿宋_GB2312"/>
          <w:sz w:val="24"/>
          <w:szCs w:val="24"/>
        </w:rPr>
        <w:t>监督单位名称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</w:rPr>
        <w:t>签字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textAlignment w:val="auto"/>
        <w:rPr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公共资源交易平台运行服务机构名称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</w:rPr>
        <w:t>签字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</w:t>
      </w:r>
    </w:p>
    <w:sectPr>
      <w:footerReference r:id="rId3" w:type="default"/>
      <w:pgSz w:w="16838" w:h="11906" w:orient="landscape"/>
      <w:pgMar w:top="850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4F4D20A-6E7A-49D3-A462-61BF8F39925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0DD4C13-F060-477F-9FA4-E932C66B7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7A34"/>
    <w:rsid w:val="3651490E"/>
    <w:rsid w:val="3F095F3F"/>
    <w:rsid w:val="4477651B"/>
    <w:rsid w:val="493440C8"/>
    <w:rsid w:val="4D160985"/>
    <w:rsid w:val="665B3E37"/>
    <w:rsid w:val="6C967A34"/>
    <w:rsid w:val="6F7B2C6E"/>
    <w:rsid w:val="72E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2019-04-19T03:56:00Z</dcterms:created>
  <dc:creator>阳光下丶微笑1403848208</dc:creator>
  <cp:lastModifiedBy>阳光下丶微笑1403848208</cp:lastModifiedBy>
  <dcterms:modified xsi:type="dcterms:W3CDTF">2019-04-19T04:59:33Z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