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ajorEastAsia" w:hAnsiTheme="majorEastAsia" w:eastAsiaTheme="majorEastAsia" w:cstheme="majorEastAsia"/>
          <w:b/>
          <w:bCs/>
          <w:sz w:val="44"/>
          <w:szCs w:val="44"/>
          <w:lang w:val="en-US" w:eastAsia="zh-CN"/>
        </w:rPr>
      </w:pPr>
      <w:bookmarkStart w:id="0" w:name="_GoBack"/>
      <w:bookmarkEnd w:id="0"/>
      <w:r>
        <w:rPr>
          <w:rFonts w:hint="eastAsia" w:asciiTheme="majorEastAsia" w:hAnsiTheme="majorEastAsia" w:eastAsiaTheme="majorEastAsia" w:cstheme="majorEastAsia"/>
          <w:b/>
          <w:bCs/>
          <w:sz w:val="44"/>
          <w:szCs w:val="44"/>
          <w:lang w:val="en-US" w:eastAsia="zh-CN"/>
        </w:rPr>
        <w:t>关于2021年登封市林业工程招投标领域“双随机一公开”监管抽查情况的报告</w:t>
      </w:r>
    </w:p>
    <w:p>
      <w:pPr>
        <w:rPr>
          <w:rFonts w:hint="eastAsia" w:ascii="仿宋_GB2312" w:hAnsi="仿宋_GB2312" w:eastAsia="仿宋_GB2312" w:cs="仿宋_GB2312"/>
          <w:color w:val="3D4B64"/>
          <w:sz w:val="32"/>
          <w:szCs w:val="32"/>
          <w:lang w:val="en-US" w:eastAsia="zh-CN"/>
        </w:rPr>
      </w:pP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为规范我</w:t>
      </w:r>
      <w:r>
        <w:rPr>
          <w:rFonts w:hint="eastAsia" w:ascii="仿宋_GB2312" w:hAnsi="仿宋_GB2312" w:eastAsia="仿宋_GB2312" w:cs="仿宋_GB2312"/>
          <w:sz w:val="32"/>
          <w:szCs w:val="32"/>
          <w:lang w:eastAsia="zh-CN"/>
        </w:rPr>
        <w:t>市林业</w:t>
      </w:r>
      <w:r>
        <w:rPr>
          <w:rFonts w:hint="eastAsia" w:ascii="仿宋_GB2312" w:hAnsi="仿宋_GB2312" w:eastAsia="仿宋_GB2312" w:cs="仿宋_GB2312"/>
          <w:sz w:val="32"/>
          <w:szCs w:val="32"/>
        </w:rPr>
        <w:t>工程招标投标活动，进一步加大</w:t>
      </w:r>
      <w:r>
        <w:rPr>
          <w:rFonts w:hint="eastAsia" w:ascii="仿宋_GB2312" w:hAnsi="仿宋_GB2312" w:eastAsia="仿宋_GB2312" w:cs="仿宋_GB2312"/>
          <w:sz w:val="32"/>
          <w:szCs w:val="32"/>
          <w:lang w:eastAsia="zh-CN"/>
        </w:rPr>
        <w:t>林业</w:t>
      </w:r>
      <w:r>
        <w:rPr>
          <w:rFonts w:hint="eastAsia" w:ascii="仿宋_GB2312" w:hAnsi="仿宋_GB2312" w:eastAsia="仿宋_GB2312" w:cs="仿宋_GB2312"/>
          <w:sz w:val="32"/>
          <w:szCs w:val="32"/>
        </w:rPr>
        <w:t>工程领域招标投标事后监管力度，</w:t>
      </w:r>
      <w:r>
        <w:rPr>
          <w:rFonts w:hint="eastAsia" w:ascii="仿宋_GB2312" w:hAnsi="仿宋_GB2312" w:eastAsia="仿宋_GB2312" w:cs="仿宋_GB2312"/>
          <w:sz w:val="32"/>
          <w:szCs w:val="32"/>
          <w:lang w:val="en-US" w:eastAsia="zh-CN"/>
        </w:rPr>
        <w:t>我局按照《登封市林业工程招投标领域“双随机一公开”实施方案》要求，对全市林业工程建设领域招投标情况进行了“双随机一公开”抽查，现将监管抽查情况报告如下：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一、随</w:t>
      </w:r>
      <w:r>
        <w:rPr>
          <w:rFonts w:hint="eastAsia" w:ascii="仿宋_GB2312" w:hAnsi="仿宋_GB2312" w:eastAsia="仿宋_GB2312" w:cs="仿宋_GB2312"/>
          <w:sz w:val="32"/>
          <w:szCs w:val="32"/>
        </w:rPr>
        <w:t>机抽取检查项目</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lang w:val="en-US" w:eastAsia="zh-CN"/>
        </w:rPr>
        <w:t>2021年1月至11月的时间节点，</w:t>
      </w:r>
      <w:r>
        <w:rPr>
          <w:rFonts w:hint="eastAsia" w:ascii="仿宋_GB2312" w:hAnsi="仿宋_GB2312" w:eastAsia="仿宋_GB2312" w:cs="仿宋_GB2312"/>
          <w:sz w:val="32"/>
          <w:szCs w:val="32"/>
        </w:rPr>
        <w:t>从</w:t>
      </w:r>
      <w:r>
        <w:rPr>
          <w:rFonts w:hint="eastAsia" w:ascii="仿宋_GB2312" w:hAnsi="仿宋_GB2312" w:eastAsia="仿宋_GB2312" w:cs="仿宋_GB2312"/>
          <w:sz w:val="32"/>
          <w:szCs w:val="32"/>
          <w:lang w:eastAsia="zh-CN"/>
        </w:rPr>
        <w:t>登封市公共资源交易中心林业工程招投标库中</w:t>
      </w:r>
      <w:r>
        <w:rPr>
          <w:rFonts w:hint="eastAsia" w:ascii="仿宋_GB2312" w:hAnsi="仿宋_GB2312" w:eastAsia="仿宋_GB2312" w:cs="仿宋_GB2312"/>
          <w:sz w:val="32"/>
          <w:szCs w:val="32"/>
        </w:rPr>
        <w:t>随机抽取到登封少林互通区匝道景观绿化工程项目为本次监督检查对象。本次抽查的项目方为</w:t>
      </w:r>
      <w:r>
        <w:rPr>
          <w:rFonts w:hint="eastAsia" w:ascii="仿宋_GB2312" w:hAnsi="仿宋_GB2312" w:eastAsia="仿宋_GB2312" w:cs="仿宋_GB2312"/>
          <w:sz w:val="32"/>
          <w:szCs w:val="32"/>
          <w:lang w:eastAsia="zh-CN"/>
        </w:rPr>
        <w:t>登封市交通运输局</w:t>
      </w:r>
      <w:r>
        <w:rPr>
          <w:rFonts w:hint="eastAsia" w:ascii="仿宋_GB2312" w:hAnsi="仿宋_GB2312" w:eastAsia="仿宋_GB2312" w:cs="仿宋_GB2312"/>
          <w:sz w:val="32"/>
          <w:szCs w:val="32"/>
        </w:rPr>
        <w:t>。</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检查内容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林业</w:t>
      </w:r>
      <w:r>
        <w:rPr>
          <w:rFonts w:hint="eastAsia" w:ascii="仿宋_GB2312" w:hAnsi="仿宋_GB2312" w:eastAsia="仿宋_GB2312" w:cs="仿宋_GB2312"/>
          <w:sz w:val="32"/>
          <w:szCs w:val="32"/>
        </w:rPr>
        <w:t>工程招标投标活动中招标人</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招标代理机构的行为、评标专家的评标行为、投标人的市场行为以及中标人的履约行为等。</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三、检查结果</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项目招投标流程及行为符合法律法规要求。</w:t>
      </w:r>
    </w:p>
    <w:p>
      <w:pPr>
        <w:bidi w:val="0"/>
        <w:rPr>
          <w:rFonts w:hint="eastAsia" w:ascii="仿宋_GB2312" w:hAnsi="仿宋_GB2312" w:eastAsia="仿宋_GB2312" w:cs="仿宋_GB2312"/>
          <w:sz w:val="32"/>
          <w:szCs w:val="32"/>
          <w:lang w:eastAsia="zh-CN"/>
        </w:rPr>
      </w:pP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登封市林业局</w:t>
      </w:r>
    </w:p>
    <w:p>
      <w:pPr>
        <w:bidi w:val="0"/>
        <w:rPr>
          <w:rFonts w:hint="default" w:ascii="仿宋_GB2312" w:hAnsi="仿宋_GB2312" w:eastAsia="仿宋_GB2312" w:cs="仿宋_GB2312"/>
          <w:color w:val="3D4B64"/>
          <w:sz w:val="32"/>
          <w:szCs w:val="32"/>
          <w:lang w:val="en-US"/>
        </w:rPr>
      </w:pP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315F7B"/>
    <w:rsid w:val="36335971"/>
    <w:rsid w:val="61967582"/>
    <w:rsid w:val="7B6F0B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uiPriority w:val="0"/>
    <w:rPr>
      <w:color w:val="800080"/>
      <w:u w:val="none"/>
    </w:rPr>
  </w:style>
  <w:style w:type="character" w:styleId="8">
    <w:name w:val="Emphasis"/>
    <w:basedOn w:val="5"/>
    <w:qFormat/>
    <w:uiPriority w:val="0"/>
    <w:rPr>
      <w:b/>
      <w:bCs/>
    </w:rPr>
  </w:style>
  <w:style w:type="character" w:styleId="9">
    <w:name w:val="HTML Definition"/>
    <w:basedOn w:val="5"/>
    <w:uiPriority w:val="0"/>
  </w:style>
  <w:style w:type="character" w:styleId="10">
    <w:name w:val="HTML Typewriter"/>
    <w:basedOn w:val="5"/>
    <w:uiPriority w:val="0"/>
    <w:rPr>
      <w:rFonts w:hint="default" w:ascii="monospace" w:hAnsi="monospace" w:eastAsia="monospace" w:cs="monospace"/>
      <w:sz w:val="20"/>
    </w:rPr>
  </w:style>
  <w:style w:type="character" w:styleId="11">
    <w:name w:val="HTML Acronym"/>
    <w:basedOn w:val="5"/>
    <w:uiPriority w:val="0"/>
  </w:style>
  <w:style w:type="character" w:styleId="12">
    <w:name w:val="HTML Variable"/>
    <w:basedOn w:val="5"/>
    <w:uiPriority w:val="0"/>
  </w:style>
  <w:style w:type="character" w:styleId="13">
    <w:name w:val="Hyperlink"/>
    <w:basedOn w:val="5"/>
    <w:qFormat/>
    <w:uiPriority w:val="0"/>
    <w:rPr>
      <w:color w:val="0000FF"/>
      <w:u w:val="none"/>
    </w:rPr>
  </w:style>
  <w:style w:type="character" w:styleId="14">
    <w:name w:val="HTML Code"/>
    <w:basedOn w:val="5"/>
    <w:uiPriority w:val="0"/>
    <w:rPr>
      <w:rFonts w:ascii="monospace" w:hAnsi="monospace" w:eastAsia="monospace" w:cs="monospace"/>
      <w:sz w:val="20"/>
    </w:rPr>
  </w:style>
  <w:style w:type="character" w:styleId="15">
    <w:name w:val="HTML Cite"/>
    <w:basedOn w:val="5"/>
    <w:uiPriority w:val="0"/>
  </w:style>
  <w:style w:type="character" w:styleId="16">
    <w:name w:val="HTML Keyboard"/>
    <w:basedOn w:val="5"/>
    <w:uiPriority w:val="0"/>
    <w:rPr>
      <w:rFonts w:hint="default" w:ascii="monospace" w:hAnsi="monospace" w:eastAsia="monospace" w:cs="monospace"/>
      <w:sz w:val="20"/>
    </w:rPr>
  </w:style>
  <w:style w:type="character" w:styleId="17">
    <w:name w:val="HTML Sample"/>
    <w:basedOn w:val="5"/>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157</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2021-12-07T03:48:00Z</cp:lastPrinted>
  <dcterms:modified xsi:type="dcterms:W3CDTF">2022-02-16T07:11:22Z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B53EFCE259C34D149064718063E95636</vt:lpwstr>
  </property>
</Properties>
</file>