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AA494">
      <w:pPr>
        <w:keepNext w:val="0"/>
        <w:keepLines w:val="0"/>
        <w:pageBreakBefore w:val="0"/>
        <w:widowControl w:val="0"/>
        <w:kinsoku/>
        <w:wordWrap/>
        <w:overflowPunct/>
        <w:topLinePunct w:val="0"/>
        <w:autoSpaceDE/>
        <w:autoSpaceDN/>
        <w:bidi w:val="0"/>
        <w:adjustRightInd/>
        <w:snapToGrid/>
        <w:spacing w:before="0" w:after="0" w:line="470" w:lineRule="exact"/>
        <w:ind w:left="0" w:leftChars="0" w:right="0" w:firstLine="0" w:firstLineChars="0"/>
        <w:jc w:val="both"/>
        <w:textAlignment w:val="baseline"/>
        <w:outlineLvl w:val="9"/>
        <w:rPr>
          <w:rFonts w:hint="eastAsia" w:ascii="楷体_GB2312" w:hAnsi="楷体_GB2312" w:eastAsia="楷体_GB2312" w:cs="楷体_GB2312"/>
          <w:b w:val="0"/>
          <w:bCs w:val="0"/>
          <w:color w:val="auto"/>
          <w:sz w:val="32"/>
          <w:szCs w:val="32"/>
          <w:lang w:val="en-US" w:eastAsia="zh-CN"/>
        </w:rPr>
      </w:pPr>
      <w:r>
        <w:rPr>
          <w:rFonts w:hint="eastAsia" w:ascii="方正小标宋" w:hAnsi="方正小标宋" w:eastAsia="方正小标宋" w:cs="方正小标宋"/>
          <w:b/>
          <w:bCs/>
          <w:color w:val="000000" w:themeColor="text1"/>
          <w:sz w:val="44"/>
          <w:szCs w:val="44"/>
          <w:lang w:val="en-US" w:eastAsia="zh-CN"/>
          <w14:textFill>
            <w14:solidFill>
              <w14:schemeClr w14:val="tx1"/>
            </w14:solidFill>
          </w14:textFill>
        </w:rPr>
        <w:t xml:space="preserve">   </w:t>
      </w:r>
      <w:r>
        <w:rPr>
          <w:rFonts w:hint="eastAsia" w:ascii="方正小标宋" w:hAnsi="方正小标宋" w:eastAsia="方正小标宋" w:cs="方正小标宋"/>
          <w:b/>
          <w:bCs/>
          <w:color w:val="000000" w:themeColor="text1"/>
          <w:sz w:val="32"/>
          <w:szCs w:val="32"/>
          <w:lang w:val="en-US" w:eastAsia="zh-CN"/>
          <w14:textFill>
            <w14:solidFill>
              <w14:schemeClr w14:val="tx1"/>
            </w14:solidFill>
          </w14:textFill>
        </w:rPr>
        <w:t xml:space="preserve">   </w:t>
      </w:r>
    </w:p>
    <w:p w14:paraId="03538E90">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rPr>
          <w:rFonts w:hint="eastAsia"/>
          <w:sz w:val="32"/>
          <w:szCs w:val="32"/>
        </w:rPr>
      </w:pPr>
    </w:p>
    <w:p w14:paraId="2633621B">
      <w:pPr>
        <w:keepNext w:val="0"/>
        <w:keepLines w:val="0"/>
        <w:pageBreakBefore w:val="0"/>
        <w:widowControl w:val="0"/>
        <w:tabs>
          <w:tab w:val="center" w:pos="4595"/>
          <w:tab w:val="left" w:pos="7139"/>
        </w:tabs>
        <w:kinsoku/>
        <w:wordWrap/>
        <w:overflowPunct/>
        <w:topLinePunct w:val="0"/>
        <w:autoSpaceDE/>
        <w:autoSpaceDN/>
        <w:bidi w:val="0"/>
        <w:adjustRightInd/>
        <w:snapToGrid/>
        <w:spacing w:line="500" w:lineRule="exact"/>
        <w:ind w:left="0" w:leftChars="0" w:right="0" w:firstLine="0" w:firstLineChars="0"/>
        <w:jc w:val="center"/>
        <w:textAlignment w:val="auto"/>
        <w:outlineLvl w:val="9"/>
        <w:rPr>
          <w:rFonts w:hint="eastAsia" w:ascii="仿宋_GB2312" w:hAnsi="仿宋_GB2312" w:eastAsia="仿宋_GB2312"/>
          <w:b w:val="0"/>
          <w:bCs w:val="0"/>
          <w:color w:val="auto"/>
          <w:sz w:val="32"/>
          <w:szCs w:val="32"/>
        </w:rPr>
      </w:pPr>
    </w:p>
    <w:p w14:paraId="61A48CF9">
      <w:pPr>
        <w:keepNext w:val="0"/>
        <w:keepLines w:val="0"/>
        <w:pageBreakBefore w:val="0"/>
        <w:widowControl w:val="0"/>
        <w:tabs>
          <w:tab w:val="center" w:pos="4595"/>
          <w:tab w:val="left" w:pos="7139"/>
        </w:tabs>
        <w:kinsoku/>
        <w:wordWrap/>
        <w:overflowPunct/>
        <w:topLinePunct w:val="0"/>
        <w:autoSpaceDE/>
        <w:autoSpaceDN/>
        <w:bidi w:val="0"/>
        <w:adjustRightInd/>
        <w:snapToGrid/>
        <w:spacing w:line="500" w:lineRule="exact"/>
        <w:ind w:left="0" w:leftChars="0" w:right="0" w:firstLine="0" w:firstLineChars="0"/>
        <w:jc w:val="center"/>
        <w:textAlignment w:val="auto"/>
        <w:outlineLvl w:val="9"/>
        <w:rPr>
          <w:rFonts w:hint="eastAsia" w:ascii="仿宋_GB2312" w:hAnsi="仿宋_GB2312" w:eastAsia="仿宋_GB2312"/>
          <w:b w:val="0"/>
          <w:bCs w:val="0"/>
          <w:color w:val="auto"/>
          <w:sz w:val="32"/>
        </w:rPr>
      </w:pPr>
    </w:p>
    <w:p w14:paraId="2AF25934">
      <w:pPr>
        <w:keepNext w:val="0"/>
        <w:keepLines w:val="0"/>
        <w:pageBreakBefore w:val="0"/>
        <w:widowControl w:val="0"/>
        <w:tabs>
          <w:tab w:val="center" w:pos="4595"/>
          <w:tab w:val="left" w:pos="7139"/>
        </w:tabs>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仿宋_GB2312" w:hAnsi="仿宋_GB2312" w:eastAsia="仿宋_GB2312"/>
          <w:b w:val="0"/>
          <w:bCs w:val="0"/>
          <w:color w:val="auto"/>
          <w:sz w:val="32"/>
        </w:rPr>
      </w:pPr>
    </w:p>
    <w:p w14:paraId="57800BD9">
      <w:pPr>
        <w:keepNext w:val="0"/>
        <w:keepLines w:val="0"/>
        <w:pageBreakBefore w:val="0"/>
        <w:widowControl w:val="0"/>
        <w:tabs>
          <w:tab w:val="center" w:pos="4595"/>
          <w:tab w:val="left" w:pos="7139"/>
        </w:tabs>
        <w:kinsoku/>
        <w:wordWrap/>
        <w:overflowPunct/>
        <w:topLinePunct w:val="0"/>
        <w:autoSpaceDE/>
        <w:autoSpaceDN/>
        <w:bidi w:val="0"/>
        <w:adjustRightInd/>
        <w:snapToGrid/>
        <w:spacing w:line="500" w:lineRule="exact"/>
        <w:ind w:right="0"/>
        <w:jc w:val="both"/>
        <w:textAlignment w:val="auto"/>
        <w:outlineLvl w:val="9"/>
        <w:rPr>
          <w:rFonts w:hint="default" w:ascii="楷体" w:hAnsi="楷体" w:eastAsia="楷体" w:cs="楷体"/>
          <w:b w:val="0"/>
          <w:bCs w:val="0"/>
          <w:sz w:val="32"/>
          <w:lang w:val="en-US" w:eastAsia="zh-CN"/>
        </w:rPr>
      </w:pPr>
      <w:r>
        <w:rPr>
          <w:rFonts w:hint="eastAsia" w:ascii="仿宋_GB2312" w:hAnsi="仿宋_GB2312" w:eastAsia="仿宋_GB2312"/>
          <w:b w:val="0"/>
          <w:bCs w:val="0"/>
          <w:color w:val="auto"/>
          <w:sz w:val="32"/>
        </w:rPr>
        <w:t>登建〔20</w:t>
      </w:r>
      <w:r>
        <w:rPr>
          <w:rFonts w:hint="eastAsia" w:ascii="仿宋_GB2312" w:hAnsi="仿宋_GB2312" w:eastAsia="仿宋_GB2312"/>
          <w:b w:val="0"/>
          <w:bCs w:val="0"/>
          <w:color w:val="auto"/>
          <w:sz w:val="32"/>
          <w:lang w:val="en-US" w:eastAsia="zh-CN"/>
        </w:rPr>
        <w:t>25</w:t>
      </w:r>
      <w:r>
        <w:rPr>
          <w:rFonts w:hint="eastAsia" w:ascii="仿宋_GB2312" w:hAnsi="仿宋_GB2312" w:eastAsia="仿宋_GB2312"/>
          <w:b w:val="0"/>
          <w:bCs w:val="0"/>
          <w:color w:val="auto"/>
          <w:sz w:val="32"/>
          <w:highlight w:val="none"/>
        </w:rPr>
        <w:t>〕</w:t>
      </w:r>
      <w:r>
        <w:rPr>
          <w:rFonts w:hint="eastAsia" w:ascii="仿宋_GB2312" w:hAnsi="仿宋_GB2312" w:eastAsia="仿宋_GB2312"/>
          <w:b w:val="0"/>
          <w:bCs w:val="0"/>
          <w:color w:val="auto"/>
          <w:sz w:val="32"/>
          <w:highlight w:val="none"/>
          <w:lang w:val="en-US" w:eastAsia="zh-CN"/>
        </w:rPr>
        <w:t>28</w:t>
      </w:r>
      <w:r>
        <w:rPr>
          <w:rFonts w:hint="eastAsia" w:ascii="仿宋_GB2312" w:hAnsi="仿宋_GB2312" w:eastAsia="仿宋_GB2312"/>
          <w:b w:val="0"/>
          <w:bCs w:val="0"/>
          <w:color w:val="auto"/>
          <w:sz w:val="32"/>
          <w:highlight w:val="none"/>
        </w:rPr>
        <w:t>号</w:t>
      </w:r>
      <w:r>
        <w:rPr>
          <w:rFonts w:hint="eastAsia" w:ascii="仿宋_GB2312" w:hAnsi="仿宋_GB2312" w:eastAsia="仿宋_GB2312"/>
          <w:b w:val="0"/>
          <w:bCs w:val="0"/>
          <w:sz w:val="32"/>
          <w:lang w:val="en-US" w:eastAsia="zh-CN"/>
        </w:rPr>
        <w:t xml:space="preserve">                       </w:t>
      </w:r>
      <w:r>
        <w:rPr>
          <w:rFonts w:hint="eastAsia" w:ascii="仿宋_GB2312" w:hAnsi="仿宋_GB2312" w:eastAsia="仿宋_GB2312"/>
          <w:b w:val="0"/>
          <w:bCs w:val="0"/>
          <w:sz w:val="32"/>
        </w:rPr>
        <w:t>签发人：</w:t>
      </w:r>
      <w:r>
        <w:rPr>
          <w:rFonts w:hint="eastAsia" w:ascii="楷体" w:hAnsi="楷体" w:eastAsia="楷体" w:cs="楷体"/>
          <w:b w:val="0"/>
          <w:bCs w:val="0"/>
          <w:sz w:val="32"/>
          <w:lang w:eastAsia="zh-CN"/>
        </w:rPr>
        <w:t>靳建伟</w:t>
      </w:r>
      <w:r>
        <w:rPr>
          <w:rFonts w:hint="eastAsia" w:ascii="楷体" w:hAnsi="楷体" w:eastAsia="楷体" w:cs="楷体"/>
          <w:b w:val="0"/>
          <w:bCs w:val="0"/>
          <w:sz w:val="32"/>
          <w:lang w:val="en-US" w:eastAsia="zh-CN"/>
        </w:rPr>
        <w:t xml:space="preserve">     </w:t>
      </w:r>
    </w:p>
    <w:p w14:paraId="69C06BD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方正小标宋简体" w:hAnsi="方正小标宋简体" w:eastAsia="方正小标宋简体" w:cs="方正小标宋简体"/>
          <w:sz w:val="32"/>
          <w:szCs w:val="32"/>
          <w:lang w:eastAsia="zh-CN"/>
        </w:rPr>
      </w:pPr>
    </w:p>
    <w:p w14:paraId="76D3338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方正小标宋简体" w:hAnsi="方正小标宋简体" w:eastAsia="方正小标宋简体" w:cs="方正小标宋简体"/>
          <w:sz w:val="32"/>
          <w:szCs w:val="32"/>
          <w:lang w:eastAsia="zh-CN"/>
        </w:rPr>
      </w:pPr>
    </w:p>
    <w:p w14:paraId="1DD3E166">
      <w:pPr>
        <w:keepNext w:val="0"/>
        <w:keepLines w:val="0"/>
        <w:pageBreakBefore w:val="0"/>
        <w:widowControl w:val="0"/>
        <w:kinsoku/>
        <w:wordWrap/>
        <w:overflowPunct/>
        <w:topLinePunct w:val="0"/>
        <w:autoSpaceDE/>
        <w:autoSpaceDN/>
        <w:bidi w:val="0"/>
        <w:adjustRightInd w:val="0"/>
        <w:snapToGrid w:val="0"/>
        <w:spacing w:line="66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登封市住房和城乡建设管理局</w:t>
      </w:r>
    </w:p>
    <w:p w14:paraId="1564D9C7">
      <w:pPr>
        <w:keepNext w:val="0"/>
        <w:keepLines w:val="0"/>
        <w:pageBreakBefore w:val="0"/>
        <w:widowControl w:val="0"/>
        <w:kinsoku/>
        <w:wordWrap/>
        <w:overflowPunct/>
        <w:topLinePunct w:val="0"/>
        <w:autoSpaceDE/>
        <w:autoSpaceDN/>
        <w:bidi w:val="0"/>
        <w:adjustRightInd w:val="0"/>
        <w:snapToGrid w:val="0"/>
        <w:spacing w:line="66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关于印发《招投标领域履职用权正负面清单》的通知</w:t>
      </w:r>
    </w:p>
    <w:p w14:paraId="30C1F56F">
      <w:pPr>
        <w:pStyle w:val="12"/>
        <w:keepNext w:val="0"/>
        <w:keepLines w:val="0"/>
        <w:pageBreakBefore w:val="0"/>
        <w:widowControl w:val="0"/>
        <w:kinsoku/>
        <w:wordWrap/>
        <w:overflowPunct/>
        <w:topLinePunct w:val="0"/>
        <w:autoSpaceDE/>
        <w:autoSpaceDN/>
        <w:bidi w:val="0"/>
        <w:adjustRightInd/>
        <w:snapToGrid/>
        <w:spacing w:after="0" w:afterLines="0" w:line="560" w:lineRule="exact"/>
        <w:ind w:left="0" w:leftChars="0"/>
        <w:jc w:val="center"/>
        <w:textAlignment w:val="auto"/>
        <w:rPr>
          <w:rFonts w:hint="eastAsia"/>
          <w:color w:val="000000" w:themeColor="text1"/>
          <w:lang w:val="en-US" w:eastAsia="zh-CN"/>
          <w14:textFill>
            <w14:solidFill>
              <w14:schemeClr w14:val="tx1"/>
            </w14:solidFill>
          </w14:textFill>
        </w:rPr>
      </w:pPr>
    </w:p>
    <w:p w14:paraId="5391FA46">
      <w:pPr>
        <w:keepNext w:val="0"/>
        <w:keepLines w:val="0"/>
        <w:pageBreakBefore w:val="0"/>
        <w:widowControl w:val="0"/>
        <w:kinsoku/>
        <w:wordWrap/>
        <w:overflowPunct/>
        <w:topLinePunct w:val="0"/>
        <w:autoSpaceDE/>
        <w:autoSpaceDN/>
        <w:bidi w:val="0"/>
        <w:adjustRightInd/>
        <w:snapToGrid/>
        <w:spacing w:before="0" w:line="57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各招标人、招标代理机构、投标人、评标专家：</w:t>
      </w:r>
    </w:p>
    <w:p w14:paraId="02B5ACB8">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进一步规范我市工程招投标活动，确保招标程序合法合规，按照《中华人民共和国招标投标法》《中华人民共和国招标投标法实施条例》及相关法律法规，结合我市实际，制定本清单，现印发给你们，请认真贯彻执行。</w:t>
      </w:r>
    </w:p>
    <w:p w14:paraId="4EBE35F4">
      <w:pPr>
        <w:pStyle w:val="2"/>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lang w:val="en-US" w:eastAsia="zh-CN"/>
        </w:rPr>
      </w:pPr>
    </w:p>
    <w:p w14:paraId="43127673">
      <w:pPr>
        <w:pStyle w:val="2"/>
        <w:pageBreakBefore w:val="0"/>
        <w:widowControl w:val="0"/>
        <w:kinsoku/>
        <w:wordWrap/>
        <w:overflowPunct/>
        <w:topLinePunct w:val="0"/>
        <w:autoSpaceDE/>
        <w:autoSpaceDN/>
        <w:bidi w:val="0"/>
        <w:adjustRightInd/>
        <w:snapToGrid/>
        <w:spacing w:line="570" w:lineRule="exact"/>
        <w:ind w:firstLine="4160" w:firstLineChars="1300"/>
        <w:textAlignment w:val="auto"/>
        <w:rPr>
          <w:rFonts w:hint="eastAsia" w:ascii="仿宋_GB2312" w:hAnsi="仿宋_GB2312" w:eastAsia="仿宋_GB2312" w:cs="仿宋_GB2312"/>
          <w:color w:val="auto"/>
          <w:sz w:val="32"/>
          <w:szCs w:val="32"/>
          <w:lang w:val="en-US" w:eastAsia="zh-CN"/>
        </w:rPr>
      </w:pPr>
    </w:p>
    <w:p w14:paraId="08EB6FA3">
      <w:pPr>
        <w:pStyle w:val="13"/>
        <w:keepNext w:val="0"/>
        <w:keepLines w:val="0"/>
        <w:pageBreakBefore w:val="0"/>
        <w:widowControl w:val="0"/>
        <w:kinsoku/>
        <w:wordWrap/>
        <w:overflowPunct/>
        <w:topLinePunct w:val="0"/>
        <w:autoSpaceDE/>
        <w:autoSpaceDN/>
        <w:bidi w:val="0"/>
        <w:adjustRightInd/>
        <w:snapToGrid/>
        <w:spacing w:after="0" w:line="570" w:lineRule="exact"/>
        <w:ind w:left="0" w:leftChars="0" w:firstLine="5120" w:firstLineChars="1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2025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日</w:t>
      </w:r>
    </w:p>
    <w:p w14:paraId="2689951A">
      <w:pP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br w:type="page"/>
      </w:r>
    </w:p>
    <w:p w14:paraId="491EECF1">
      <w:pPr>
        <w:keepNext w:val="0"/>
        <w:keepLines w:val="0"/>
        <w:pageBreakBefore w:val="0"/>
        <w:widowControl w:val="0"/>
        <w:kinsoku/>
        <w:wordWrap/>
        <w:overflowPunct/>
        <w:topLinePunct w:val="0"/>
        <w:autoSpaceDE/>
        <w:autoSpaceDN/>
        <w:bidi w:val="0"/>
        <w:adjustRightInd w:val="0"/>
        <w:snapToGrid w:val="0"/>
        <w:spacing w:line="66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招投标领域履职用权正负面清单</w:t>
      </w:r>
    </w:p>
    <w:p w14:paraId="30F4C15B">
      <w:pPr>
        <w:pStyle w:val="4"/>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left"/>
        <w:textAlignment w:val="auto"/>
        <w:rPr>
          <w:rFonts w:hint="eastAsia" w:ascii="黑体" w:hAnsi="黑体" w:eastAsia="黑体"/>
          <w:color w:val="auto"/>
          <w:sz w:val="32"/>
          <w:szCs w:val="32"/>
          <w:lang w:val="en-US" w:eastAsia="zh-CN"/>
        </w:rPr>
      </w:pPr>
    </w:p>
    <w:p w14:paraId="0166A25F">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一、总则</w:t>
      </w:r>
    </w:p>
    <w:p w14:paraId="5262BE87">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本清单适用于在我市辖区内开展的各类房屋建筑和市政基础设施工程建设项目的招投标活动，包括招标人、投标人、招标代理机构、评标委员会成员以及其他相关部门和人员。</w:t>
      </w:r>
    </w:p>
    <w:p w14:paraId="078A3AC0">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二、正面清单</w:t>
      </w:r>
    </w:p>
    <w:p w14:paraId="6938F0D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（一）招标人</w:t>
      </w:r>
    </w:p>
    <w:p w14:paraId="3C5D4F9C">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依法依规招标：严格按照相关法律法规规定的招标范围、招标方式和招标程序组织招标活动，不得擅自改变招标方式或规避招标。提前做好项目规划、审批等前期工作，确保项目具备招标条件。</w:t>
      </w:r>
    </w:p>
    <w:p w14:paraId="71308C32">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平公正公开：在指定的媒体或平台及时、准确、完整地发布招标公告、招标文件等信息，确保潜在投标人能够平等获取信息。编制招标文件时，不得设置不合理的条件限制或排除潜在投标人，保障公平竞争环境。</w:t>
      </w:r>
    </w:p>
    <w:p w14:paraId="1DF130B3">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规范评标过程：依法组建评标委员会，严格按照规定抽取评标专家，确保专家的专业性和独立性。在评标过程中，为评标专家提供必要的工作条件和客观公正的指导，不得干预专家独立评标。</w:t>
      </w:r>
    </w:p>
    <w:p w14:paraId="7D039D92">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诚信履约：与中标人按照招标文件和中标人的投标文件订立合同，不得另行订立背离合同实质性内容的其他协议。按照合同约定及时支付工程款，不得拖欠中标人款项。</w:t>
      </w:r>
    </w:p>
    <w:p w14:paraId="51CB8A2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（二）投标人</w:t>
      </w:r>
    </w:p>
    <w:p w14:paraId="77C195DB">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诚信投标行为：具备相应的资质和能力，按照招标文件要求编制投标文件，如实提供企业业绩、人员资质等证明材料，不得弄虚作假。投标报价应合理，不低于成本价竞标，不恶意抬高或压低价格。</w:t>
      </w:r>
    </w:p>
    <w:p w14:paraId="02496DF2">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遵守投标纪律：在投标过程中，遵守法律法规和招标文件的规定，不得与其他投标人串通投标，不得向招标人、招标代理机构或评标委员会成员行贿谋取中标。</w:t>
      </w:r>
    </w:p>
    <w:p w14:paraId="457F18F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（三）招标代理机构</w:t>
      </w:r>
    </w:p>
    <w:p w14:paraId="48B2B42C">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专业服务：具备相应的</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专业能力，按照招标人的委托，依法依规组织招标活动。提供优质的招标代理服务，包括编制招标文件、组织开标评标、协助签订合同等。</w:t>
      </w:r>
    </w:p>
    <w:p w14:paraId="25B10288">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廉洁自律：遵守行业规范和职业道德，不得与招标人、投标人串通谋取私利。保守招标活动中的机密信息，不得泄露给其他无关人员。</w:t>
      </w:r>
    </w:p>
    <w:p w14:paraId="6AA79E3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（四）评标委员会成员</w:t>
      </w:r>
    </w:p>
    <w:p w14:paraId="14FA3221">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公正评标：严格按照招标文件规定的评标标准和方法进行评标，客观公正地评价投标文件，不得私自更改评标结果。</w:t>
      </w:r>
    </w:p>
    <w:p w14:paraId="5BE95DF9">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保守机密：对评标过程中的机密信息予以保密，包括投标文件评审情况、中标候选人推荐情况等，不得向他人透露。</w:t>
      </w:r>
    </w:p>
    <w:p w14:paraId="31B18F63">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三、负面清单</w:t>
      </w:r>
    </w:p>
    <w:p w14:paraId="2E1AF93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（一）招标人</w:t>
      </w:r>
    </w:p>
    <w:p w14:paraId="60C00612">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规招标行为：以化整为零、以邀代招等方式规避公开招标；不按规定发布招标公告，或发布虚假招标信息。擅自修改招标文件，未在规定时间内澄清、修改招标文件；设置不合理的资格条件，限制或排斥潜在投标人。</w:t>
      </w:r>
    </w:p>
    <w:p w14:paraId="48719814">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干预评标与中标：非法干涉正常评标活动，明示或暗示指定中标人；在中标结果公示期间，无正当理由质疑或否定中标结果。与投标人串通，泄露评标委员会成员名单等机密信息。</w:t>
      </w:r>
    </w:p>
    <w:p w14:paraId="0E74840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（二）投标人</w:t>
      </w:r>
    </w:p>
    <w:p w14:paraId="107C917F">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围标串标行为：投标人之间相互串通投标报价，或与招标人、招标代理机构串通，谋取中标；出借或借用资质参与投标，以他人名义投标。</w:t>
      </w:r>
    </w:p>
    <w:p w14:paraId="0D261732">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弄虚作假：提供虚假的企业业绩、人员资质等证明材料，骗取中标。恶意投诉，以不正当手段干扰招投标活动正常进行。</w:t>
      </w:r>
    </w:p>
    <w:p w14:paraId="1DE2872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（三）招标代理机构</w:t>
      </w:r>
    </w:p>
    <w:p w14:paraId="4076650F">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违规操作：与招标人、投标人串通，损害国家利益、社会公共利益或者他人合法权益。在招标过程中，违反规定程序，影响招标活动的公平公正。</w:t>
      </w:r>
    </w:p>
    <w:p w14:paraId="4DF255BC">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泄露信息：泄露应当保密的与招标投标活动有关的情况和资料，包括潜在投标人信息、技术文件等。</w:t>
      </w:r>
    </w:p>
    <w:p w14:paraId="17EB1DD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（四）评标委员会成员</w:t>
      </w:r>
    </w:p>
    <w:p w14:paraId="587F8C6A">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评标违规行为：不按照招标文件规定的评标标准和方法进行评标，私自更改评标结果；收受投标人或其他利害关系人的财物或好处，影响公正评标。</w:t>
      </w:r>
    </w:p>
    <w:p w14:paraId="76AC90CF">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泄密行为：向他人透露评标过程中的机密信息，如投标文件评审情况、中标候选人推荐情况等。</w:t>
      </w:r>
    </w:p>
    <w:p w14:paraId="4AA0C578">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四、监督与责任</w:t>
      </w:r>
    </w:p>
    <w:p w14:paraId="1B61C31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（一）监督机制</w:t>
      </w:r>
    </w:p>
    <w:p w14:paraId="52461A2A">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建立健全招投标活动监督机制，我局将加强对招投标活动的全过程监督，及时发现和纠正违规行为，同时鼓励社会公众对招投标活动中的违规行为进行举报。</w:t>
      </w:r>
    </w:p>
    <w:p w14:paraId="3369297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（二）责任追究</w:t>
      </w:r>
    </w:p>
    <w:p w14:paraId="4A52A8B9">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对违反本正负面清单制度的单位和个人，依法依规给予相应的处罚。构成犯罪的，依法移送司法机关。对受到处罚的单位和个人，纳入信用记录，实施信用惩戒。</w:t>
      </w:r>
    </w:p>
    <w:p w14:paraId="623BCBA9">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08239CB3">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1385FFDA">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5CE9DBC0">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08B176F8">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73C68B89">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7C0BCEF4">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3B6261C4">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102324F8">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1D3EE514">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4E6CA11C">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5788D5EB">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520BD060">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0A6DF7E6">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3784A8AE">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7D183CC6">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09290446">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215AB46E">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63DE1C52">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06845422">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3B4B56C4">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6D7B2213">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3823CFC7">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789D688B">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仿宋" w:hAnsi="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380365</wp:posOffset>
                </wp:positionV>
                <wp:extent cx="56521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521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29.95pt;height:0pt;width:445.05pt;z-index:251660288;mso-width-relative:page;mso-height-relative:page;" filled="f" stroked="t" coordsize="21600,21600" o:gfxdata="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eMco1QAAAAcBAAAPAAAAAAAAAAEAIAAAACIAAABkcnMvZG93bnJldi54bWxQ&#10;SwECFAAUAAAACACHTuJAjOz0GvoBAADyAwAADgAAAAAAAAABACAAAAAk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10160</wp:posOffset>
                </wp:positionV>
                <wp:extent cx="5615940"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15940" cy="381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0.95pt;margin-top:0.8pt;height:0.3pt;width:442.2pt;z-index:251659264;mso-width-relative:page;mso-height-relative:page;" filled="f" stroked="t" coordsize="21600,21600" o:gfxdata="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40XMHTAAAABQEAAA8AAAAAAAAAAQAgAAAAIgAAAGRy&#10;cy9kb3ducmV2LnhtbFBLAQIUABQAAAAIAIdO4kA5lSr/CgIAAAkEAAAOAAAAAAAAAAEAIAAAACIB&#10;AABkcnMvZTJvRG9jLnhtbFBLBQYAAAAABgAGAFkBAACeBQAAAAA=&#10;">
                <v:fill on="f" focussize="0,0"/>
                <v:stroke color="#000000" joinstyle="round"/>
                <v:imagedata o:title=""/>
                <o:lock v:ext="edit" aspectratio="f"/>
              </v:line>
            </w:pict>
          </mc:Fallback>
        </mc:AlternateContent>
      </w:r>
      <w:r>
        <w:rPr>
          <w:rFonts w:hint="eastAsia" w:ascii="仿宋" w:hAnsi="仿宋" w:eastAsia="仿宋" w:cs="仿宋"/>
          <w:sz w:val="28"/>
          <w:szCs w:val="28"/>
        </w:rPr>
        <w:t>登封市</w:t>
      </w:r>
      <w:r>
        <w:rPr>
          <w:rFonts w:hint="eastAsia" w:ascii="仿宋" w:hAnsi="仿宋" w:eastAsia="仿宋" w:cs="仿宋"/>
          <w:sz w:val="28"/>
          <w:szCs w:val="28"/>
          <w:lang w:eastAsia="zh-CN"/>
        </w:rPr>
        <w:t>住房和城乡建设管理局办公室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日印</w:t>
      </w:r>
      <w:r>
        <w:rPr>
          <w:rFonts w:hint="eastAsia" w:ascii="仿宋" w:hAnsi="仿宋" w:eastAsia="仿宋" w:cs="仿宋"/>
          <w:sz w:val="28"/>
          <w:szCs w:val="28"/>
          <w:lang w:eastAsia="zh-CN"/>
        </w:rPr>
        <w:t>发</w:t>
      </w:r>
      <w:r>
        <w:rPr>
          <w:rFonts w:hint="eastAsia" w:ascii="仿宋" w:hAnsi="仿宋" w:eastAsia="仿宋" w:cs="仿宋"/>
          <w:sz w:val="28"/>
          <w:szCs w:val="28"/>
          <w:lang w:val="en-US" w:eastAsia="zh-CN"/>
        </w:rPr>
        <w:t xml:space="preserve">  </w:t>
      </w:r>
    </w:p>
    <w:sectPr>
      <w:footerReference r:id="rId3" w:type="default"/>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E0842">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A8361">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CA8361">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2D2FD">
                          <w:pPr>
                            <w:pStyle w:val="7"/>
                            <w:rPr>
                              <w:rFonts w:hint="default" w:ascii="Times New Roman" w:hAnsi="Times New Roman" w:cs="Times New Roman" w:eastAsiaTheme="minorEastAsia"/>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22D2FD">
                    <w:pPr>
                      <w:pStyle w:val="7"/>
                      <w:rPr>
                        <w:rFonts w:hint="default" w:ascii="Times New Roman" w:hAnsi="Times New Roman" w:cs="Times New Roman" w:eastAsiaTheme="minorEastAsia"/>
                        <w:sz w:val="24"/>
                        <w:szCs w:val="24"/>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5"/>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2D7F0C1"/>
    <w:multiLevelType w:val="singleLevel"/>
    <w:tmpl w:val="72D7F0C1"/>
    <w:lvl w:ilvl="0" w:tentative="0">
      <w:start w:val="1"/>
      <w:numFmt w:val="chineseCounting"/>
      <w:pStyle w:val="26"/>
      <w:suff w:val="nothing"/>
      <w:lvlText w:val="%1、"/>
      <w:lvlJc w:val="left"/>
      <w:pPr>
        <w:ind w:left="0" w:firstLine="420"/>
      </w:pPr>
      <w:rPr>
        <w:rFonts w:hint="eastAsia" w:eastAsia="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2VjYThmNzc0MjBiMzk2MmI4YWQ1ZmYxNzhjYWIifQ=="/>
  </w:docVars>
  <w:rsids>
    <w:rsidRoot w:val="206170BA"/>
    <w:rsid w:val="00117375"/>
    <w:rsid w:val="0019190E"/>
    <w:rsid w:val="0038792B"/>
    <w:rsid w:val="006D164E"/>
    <w:rsid w:val="0082332C"/>
    <w:rsid w:val="009F0018"/>
    <w:rsid w:val="00C51EE9"/>
    <w:rsid w:val="00E47DB3"/>
    <w:rsid w:val="01584EC0"/>
    <w:rsid w:val="0174742D"/>
    <w:rsid w:val="01954C02"/>
    <w:rsid w:val="01C11666"/>
    <w:rsid w:val="02284C70"/>
    <w:rsid w:val="023018F1"/>
    <w:rsid w:val="02565758"/>
    <w:rsid w:val="02817FAD"/>
    <w:rsid w:val="02B23983"/>
    <w:rsid w:val="02B73679"/>
    <w:rsid w:val="02CE151C"/>
    <w:rsid w:val="02E37801"/>
    <w:rsid w:val="02F705D3"/>
    <w:rsid w:val="034B049B"/>
    <w:rsid w:val="039C1850"/>
    <w:rsid w:val="04087C5E"/>
    <w:rsid w:val="041B5BDF"/>
    <w:rsid w:val="042518C8"/>
    <w:rsid w:val="04530DF7"/>
    <w:rsid w:val="04531FA4"/>
    <w:rsid w:val="045A163E"/>
    <w:rsid w:val="045A63D9"/>
    <w:rsid w:val="046E6653"/>
    <w:rsid w:val="04704AD2"/>
    <w:rsid w:val="04B91E9D"/>
    <w:rsid w:val="04CC16F9"/>
    <w:rsid w:val="04EF549C"/>
    <w:rsid w:val="04FF6604"/>
    <w:rsid w:val="05157F98"/>
    <w:rsid w:val="05452235"/>
    <w:rsid w:val="05985AA7"/>
    <w:rsid w:val="05C6534C"/>
    <w:rsid w:val="05D47F69"/>
    <w:rsid w:val="05E96A27"/>
    <w:rsid w:val="061D0ABC"/>
    <w:rsid w:val="062F5329"/>
    <w:rsid w:val="06313F95"/>
    <w:rsid w:val="06321B35"/>
    <w:rsid w:val="06A46DA6"/>
    <w:rsid w:val="06DF21C0"/>
    <w:rsid w:val="06DF7C35"/>
    <w:rsid w:val="06ED453C"/>
    <w:rsid w:val="074B3407"/>
    <w:rsid w:val="07566976"/>
    <w:rsid w:val="077E4C5F"/>
    <w:rsid w:val="078959EE"/>
    <w:rsid w:val="07BD62DF"/>
    <w:rsid w:val="07E26872"/>
    <w:rsid w:val="08165EB4"/>
    <w:rsid w:val="08465E21"/>
    <w:rsid w:val="09190672"/>
    <w:rsid w:val="095342E1"/>
    <w:rsid w:val="09665902"/>
    <w:rsid w:val="09685C92"/>
    <w:rsid w:val="09706BAC"/>
    <w:rsid w:val="09A71F90"/>
    <w:rsid w:val="0A08082A"/>
    <w:rsid w:val="0A0F14F1"/>
    <w:rsid w:val="0A226107"/>
    <w:rsid w:val="0A312F82"/>
    <w:rsid w:val="0AB75F0F"/>
    <w:rsid w:val="0AFB0B8D"/>
    <w:rsid w:val="0B271D19"/>
    <w:rsid w:val="0B8E5538"/>
    <w:rsid w:val="0B9566D2"/>
    <w:rsid w:val="0BD628C7"/>
    <w:rsid w:val="0BF52BDD"/>
    <w:rsid w:val="0C190EF0"/>
    <w:rsid w:val="0C1A353C"/>
    <w:rsid w:val="0C603A0A"/>
    <w:rsid w:val="0C630D31"/>
    <w:rsid w:val="0C8262F7"/>
    <w:rsid w:val="0C93742E"/>
    <w:rsid w:val="0CC829C4"/>
    <w:rsid w:val="0CFD152E"/>
    <w:rsid w:val="0CFE4F9C"/>
    <w:rsid w:val="0D051A5A"/>
    <w:rsid w:val="0D192A51"/>
    <w:rsid w:val="0D8B6507"/>
    <w:rsid w:val="0DAA1543"/>
    <w:rsid w:val="0E0533BB"/>
    <w:rsid w:val="0E3A1136"/>
    <w:rsid w:val="0E4D0FB9"/>
    <w:rsid w:val="0E4F7972"/>
    <w:rsid w:val="0E745944"/>
    <w:rsid w:val="0E8E4918"/>
    <w:rsid w:val="0E912C77"/>
    <w:rsid w:val="0E98287F"/>
    <w:rsid w:val="0E9E75DE"/>
    <w:rsid w:val="0E9F6893"/>
    <w:rsid w:val="0EA0522C"/>
    <w:rsid w:val="0EE04184"/>
    <w:rsid w:val="0EFC096A"/>
    <w:rsid w:val="0F172C17"/>
    <w:rsid w:val="0F194042"/>
    <w:rsid w:val="0F194983"/>
    <w:rsid w:val="0F6F0070"/>
    <w:rsid w:val="0F9F5826"/>
    <w:rsid w:val="0FE0283F"/>
    <w:rsid w:val="10156034"/>
    <w:rsid w:val="10261CDB"/>
    <w:rsid w:val="10967BB6"/>
    <w:rsid w:val="110C6887"/>
    <w:rsid w:val="112905F4"/>
    <w:rsid w:val="11915546"/>
    <w:rsid w:val="11E622E2"/>
    <w:rsid w:val="12031B73"/>
    <w:rsid w:val="12047C13"/>
    <w:rsid w:val="121C0974"/>
    <w:rsid w:val="121E40EE"/>
    <w:rsid w:val="12376FD6"/>
    <w:rsid w:val="12531355"/>
    <w:rsid w:val="126F23F8"/>
    <w:rsid w:val="12C857BC"/>
    <w:rsid w:val="12EF07BB"/>
    <w:rsid w:val="130E48EC"/>
    <w:rsid w:val="1311287E"/>
    <w:rsid w:val="1335633D"/>
    <w:rsid w:val="1336657B"/>
    <w:rsid w:val="135D4267"/>
    <w:rsid w:val="139C39FC"/>
    <w:rsid w:val="13BB41D3"/>
    <w:rsid w:val="141A4768"/>
    <w:rsid w:val="142403E1"/>
    <w:rsid w:val="143D25A8"/>
    <w:rsid w:val="146F6C12"/>
    <w:rsid w:val="152D2DDE"/>
    <w:rsid w:val="159C6ED6"/>
    <w:rsid w:val="15A10744"/>
    <w:rsid w:val="15EA5C66"/>
    <w:rsid w:val="1629035D"/>
    <w:rsid w:val="16296DE0"/>
    <w:rsid w:val="16626922"/>
    <w:rsid w:val="16A265D3"/>
    <w:rsid w:val="16FC0A0B"/>
    <w:rsid w:val="17034E7A"/>
    <w:rsid w:val="17477CFB"/>
    <w:rsid w:val="179A4423"/>
    <w:rsid w:val="179D58B9"/>
    <w:rsid w:val="17A0750E"/>
    <w:rsid w:val="17A20D26"/>
    <w:rsid w:val="1800023D"/>
    <w:rsid w:val="180D2028"/>
    <w:rsid w:val="188820DE"/>
    <w:rsid w:val="18B016BD"/>
    <w:rsid w:val="199827AA"/>
    <w:rsid w:val="19C60D17"/>
    <w:rsid w:val="19CA2E81"/>
    <w:rsid w:val="19E86AF4"/>
    <w:rsid w:val="1A1569FA"/>
    <w:rsid w:val="1A156D34"/>
    <w:rsid w:val="1A5B3413"/>
    <w:rsid w:val="1A822BBD"/>
    <w:rsid w:val="1A977034"/>
    <w:rsid w:val="1AC603F7"/>
    <w:rsid w:val="1AED336B"/>
    <w:rsid w:val="1B666FC9"/>
    <w:rsid w:val="1BA523D6"/>
    <w:rsid w:val="1BD12B40"/>
    <w:rsid w:val="1BD66E50"/>
    <w:rsid w:val="1BDF37B5"/>
    <w:rsid w:val="1BEA723A"/>
    <w:rsid w:val="1C060862"/>
    <w:rsid w:val="1C2C721B"/>
    <w:rsid w:val="1C56707A"/>
    <w:rsid w:val="1CC90F76"/>
    <w:rsid w:val="1CEF2694"/>
    <w:rsid w:val="1CF27BEA"/>
    <w:rsid w:val="1D1829B8"/>
    <w:rsid w:val="1DAB56B4"/>
    <w:rsid w:val="1E302F12"/>
    <w:rsid w:val="1E4F7A75"/>
    <w:rsid w:val="1E9F48C1"/>
    <w:rsid w:val="1EA14D44"/>
    <w:rsid w:val="1EA9772C"/>
    <w:rsid w:val="1EDE4B2D"/>
    <w:rsid w:val="1F0D217D"/>
    <w:rsid w:val="1FA80BF7"/>
    <w:rsid w:val="1FBC2C7B"/>
    <w:rsid w:val="1FDE59F9"/>
    <w:rsid w:val="20144015"/>
    <w:rsid w:val="201C624B"/>
    <w:rsid w:val="20433E6A"/>
    <w:rsid w:val="206170BA"/>
    <w:rsid w:val="20924C82"/>
    <w:rsid w:val="20926F6D"/>
    <w:rsid w:val="20AF1F87"/>
    <w:rsid w:val="20B60BBF"/>
    <w:rsid w:val="210E7527"/>
    <w:rsid w:val="212A6EF8"/>
    <w:rsid w:val="213314C4"/>
    <w:rsid w:val="2142260E"/>
    <w:rsid w:val="2168646D"/>
    <w:rsid w:val="2172015F"/>
    <w:rsid w:val="21817980"/>
    <w:rsid w:val="21BB530F"/>
    <w:rsid w:val="21C80D4F"/>
    <w:rsid w:val="21F7422E"/>
    <w:rsid w:val="220F1C3C"/>
    <w:rsid w:val="2218105B"/>
    <w:rsid w:val="22242AA0"/>
    <w:rsid w:val="22417ACC"/>
    <w:rsid w:val="224E1EAB"/>
    <w:rsid w:val="228B7F44"/>
    <w:rsid w:val="229E1E89"/>
    <w:rsid w:val="22EC0915"/>
    <w:rsid w:val="22FC4D79"/>
    <w:rsid w:val="23096C6E"/>
    <w:rsid w:val="23193D5A"/>
    <w:rsid w:val="23196385"/>
    <w:rsid w:val="23513614"/>
    <w:rsid w:val="23844D2A"/>
    <w:rsid w:val="23983D05"/>
    <w:rsid w:val="24142435"/>
    <w:rsid w:val="243D01BA"/>
    <w:rsid w:val="24577E7A"/>
    <w:rsid w:val="24736D02"/>
    <w:rsid w:val="24AB2DF2"/>
    <w:rsid w:val="24E958F9"/>
    <w:rsid w:val="24F401A6"/>
    <w:rsid w:val="250F0147"/>
    <w:rsid w:val="252B48E6"/>
    <w:rsid w:val="256401D0"/>
    <w:rsid w:val="25952B32"/>
    <w:rsid w:val="25983757"/>
    <w:rsid w:val="2627639E"/>
    <w:rsid w:val="265A7A2E"/>
    <w:rsid w:val="266B3579"/>
    <w:rsid w:val="26F50B02"/>
    <w:rsid w:val="271A463F"/>
    <w:rsid w:val="275273CF"/>
    <w:rsid w:val="27643287"/>
    <w:rsid w:val="277252AC"/>
    <w:rsid w:val="27734588"/>
    <w:rsid w:val="277904DA"/>
    <w:rsid w:val="278F0A55"/>
    <w:rsid w:val="27DD014A"/>
    <w:rsid w:val="28396EDA"/>
    <w:rsid w:val="285C27D8"/>
    <w:rsid w:val="2899345D"/>
    <w:rsid w:val="28BF54BB"/>
    <w:rsid w:val="2923540F"/>
    <w:rsid w:val="292C7CD4"/>
    <w:rsid w:val="293E3C20"/>
    <w:rsid w:val="293F3A10"/>
    <w:rsid w:val="294173D8"/>
    <w:rsid w:val="295F264D"/>
    <w:rsid w:val="29651B9F"/>
    <w:rsid w:val="29803C17"/>
    <w:rsid w:val="29AA44C5"/>
    <w:rsid w:val="29BF34E7"/>
    <w:rsid w:val="29D5315A"/>
    <w:rsid w:val="29DC47D4"/>
    <w:rsid w:val="29F061DE"/>
    <w:rsid w:val="2A1E26ED"/>
    <w:rsid w:val="2A1F3FF8"/>
    <w:rsid w:val="2A7B5AA2"/>
    <w:rsid w:val="2AC24B51"/>
    <w:rsid w:val="2B222853"/>
    <w:rsid w:val="2B786F29"/>
    <w:rsid w:val="2B92704A"/>
    <w:rsid w:val="2B9446EA"/>
    <w:rsid w:val="2BA537AB"/>
    <w:rsid w:val="2BAD492E"/>
    <w:rsid w:val="2BC25010"/>
    <w:rsid w:val="2BFD1CFB"/>
    <w:rsid w:val="2C1A0591"/>
    <w:rsid w:val="2C510829"/>
    <w:rsid w:val="2CB45207"/>
    <w:rsid w:val="2CB87A6F"/>
    <w:rsid w:val="2CC82C9F"/>
    <w:rsid w:val="2D0D28E9"/>
    <w:rsid w:val="2D733DAC"/>
    <w:rsid w:val="2DE16987"/>
    <w:rsid w:val="2DE40C70"/>
    <w:rsid w:val="2E260104"/>
    <w:rsid w:val="2E45314C"/>
    <w:rsid w:val="2E57178A"/>
    <w:rsid w:val="2EFD00FA"/>
    <w:rsid w:val="2F16229E"/>
    <w:rsid w:val="2F50017A"/>
    <w:rsid w:val="2F623D4F"/>
    <w:rsid w:val="2FC739DE"/>
    <w:rsid w:val="2FDF7B51"/>
    <w:rsid w:val="2FE97330"/>
    <w:rsid w:val="304D7C49"/>
    <w:rsid w:val="305B39B1"/>
    <w:rsid w:val="306E1DA9"/>
    <w:rsid w:val="307A212C"/>
    <w:rsid w:val="30803E50"/>
    <w:rsid w:val="30BE618D"/>
    <w:rsid w:val="30DD5673"/>
    <w:rsid w:val="30DF2461"/>
    <w:rsid w:val="312E1E5D"/>
    <w:rsid w:val="313003E4"/>
    <w:rsid w:val="314D4DD0"/>
    <w:rsid w:val="317A752C"/>
    <w:rsid w:val="3181204E"/>
    <w:rsid w:val="31B9407E"/>
    <w:rsid w:val="31C1794E"/>
    <w:rsid w:val="3214368F"/>
    <w:rsid w:val="32367255"/>
    <w:rsid w:val="32865DA8"/>
    <w:rsid w:val="329F3C04"/>
    <w:rsid w:val="333E2492"/>
    <w:rsid w:val="33462D26"/>
    <w:rsid w:val="339C10E8"/>
    <w:rsid w:val="33AC683B"/>
    <w:rsid w:val="33AE3D1B"/>
    <w:rsid w:val="33AE5DEE"/>
    <w:rsid w:val="33B01FB9"/>
    <w:rsid w:val="3425126B"/>
    <w:rsid w:val="343F1011"/>
    <w:rsid w:val="34765C65"/>
    <w:rsid w:val="348A3756"/>
    <w:rsid w:val="34A87918"/>
    <w:rsid w:val="34AB4FBD"/>
    <w:rsid w:val="34D51328"/>
    <w:rsid w:val="34EA6C46"/>
    <w:rsid w:val="35063F85"/>
    <w:rsid w:val="3514294E"/>
    <w:rsid w:val="35322771"/>
    <w:rsid w:val="3563000A"/>
    <w:rsid w:val="356B25D8"/>
    <w:rsid w:val="35875F5E"/>
    <w:rsid w:val="35A876B3"/>
    <w:rsid w:val="35DA3191"/>
    <w:rsid w:val="3604230E"/>
    <w:rsid w:val="360432CC"/>
    <w:rsid w:val="360D0846"/>
    <w:rsid w:val="360E4BA2"/>
    <w:rsid w:val="36512B89"/>
    <w:rsid w:val="36CB6E86"/>
    <w:rsid w:val="36E50B34"/>
    <w:rsid w:val="36F64437"/>
    <w:rsid w:val="37091F0E"/>
    <w:rsid w:val="372F7D48"/>
    <w:rsid w:val="375E15B5"/>
    <w:rsid w:val="379B2974"/>
    <w:rsid w:val="37F14C47"/>
    <w:rsid w:val="3815633B"/>
    <w:rsid w:val="381A4AF2"/>
    <w:rsid w:val="386B0C5F"/>
    <w:rsid w:val="38AF1515"/>
    <w:rsid w:val="38C9728F"/>
    <w:rsid w:val="38F97684"/>
    <w:rsid w:val="39045FF5"/>
    <w:rsid w:val="390E1C36"/>
    <w:rsid w:val="392B24D3"/>
    <w:rsid w:val="39353DD2"/>
    <w:rsid w:val="39A904EB"/>
    <w:rsid w:val="39F50B8D"/>
    <w:rsid w:val="3A0D46B3"/>
    <w:rsid w:val="3A1B2790"/>
    <w:rsid w:val="3A2D2F14"/>
    <w:rsid w:val="3A463989"/>
    <w:rsid w:val="3A5A71BF"/>
    <w:rsid w:val="3A6B3EEC"/>
    <w:rsid w:val="3A7532C8"/>
    <w:rsid w:val="3A9B7224"/>
    <w:rsid w:val="3B0269D0"/>
    <w:rsid w:val="3B5C536A"/>
    <w:rsid w:val="3BC8172F"/>
    <w:rsid w:val="3BCD5317"/>
    <w:rsid w:val="3BE245F8"/>
    <w:rsid w:val="3BEC71FA"/>
    <w:rsid w:val="3C247B3C"/>
    <w:rsid w:val="3C2671D5"/>
    <w:rsid w:val="3C270F67"/>
    <w:rsid w:val="3C313F59"/>
    <w:rsid w:val="3C5E1A4D"/>
    <w:rsid w:val="3CC37B5D"/>
    <w:rsid w:val="3CD459EE"/>
    <w:rsid w:val="3CEB3BB9"/>
    <w:rsid w:val="3D074D8C"/>
    <w:rsid w:val="3D2E066F"/>
    <w:rsid w:val="3D38634C"/>
    <w:rsid w:val="3D3B5330"/>
    <w:rsid w:val="3D471748"/>
    <w:rsid w:val="3D921194"/>
    <w:rsid w:val="3DD573B1"/>
    <w:rsid w:val="3DD8246F"/>
    <w:rsid w:val="3E2B18BC"/>
    <w:rsid w:val="3E41732E"/>
    <w:rsid w:val="3E841711"/>
    <w:rsid w:val="3EA37FA1"/>
    <w:rsid w:val="3ED62E40"/>
    <w:rsid w:val="3EDE0A08"/>
    <w:rsid w:val="3EE66BE2"/>
    <w:rsid w:val="3EFC4924"/>
    <w:rsid w:val="3FD23610"/>
    <w:rsid w:val="3FD65E57"/>
    <w:rsid w:val="3FF874D1"/>
    <w:rsid w:val="40054824"/>
    <w:rsid w:val="405211DD"/>
    <w:rsid w:val="40EB1C5A"/>
    <w:rsid w:val="41887A1D"/>
    <w:rsid w:val="41A16F3E"/>
    <w:rsid w:val="41C80603"/>
    <w:rsid w:val="41C83848"/>
    <w:rsid w:val="42452C48"/>
    <w:rsid w:val="42587928"/>
    <w:rsid w:val="425C4FA5"/>
    <w:rsid w:val="42AD0592"/>
    <w:rsid w:val="42BC4955"/>
    <w:rsid w:val="43831633"/>
    <w:rsid w:val="43D32C45"/>
    <w:rsid w:val="4498651F"/>
    <w:rsid w:val="44A71F26"/>
    <w:rsid w:val="44D57E61"/>
    <w:rsid w:val="44EF2489"/>
    <w:rsid w:val="45302F24"/>
    <w:rsid w:val="45735123"/>
    <w:rsid w:val="45B727A6"/>
    <w:rsid w:val="45C1723E"/>
    <w:rsid w:val="45D4288B"/>
    <w:rsid w:val="45E00372"/>
    <w:rsid w:val="4607544E"/>
    <w:rsid w:val="466A2B39"/>
    <w:rsid w:val="4682247A"/>
    <w:rsid w:val="47207D0C"/>
    <w:rsid w:val="478B25F5"/>
    <w:rsid w:val="47C33131"/>
    <w:rsid w:val="48026305"/>
    <w:rsid w:val="482F5ED8"/>
    <w:rsid w:val="48AA45C4"/>
    <w:rsid w:val="48C3612B"/>
    <w:rsid w:val="48E210FA"/>
    <w:rsid w:val="49876174"/>
    <w:rsid w:val="49A27CBE"/>
    <w:rsid w:val="4A293E5B"/>
    <w:rsid w:val="4A312F95"/>
    <w:rsid w:val="4A314740"/>
    <w:rsid w:val="4A3E2DEB"/>
    <w:rsid w:val="4A413C1A"/>
    <w:rsid w:val="4A7156CA"/>
    <w:rsid w:val="4A9B3479"/>
    <w:rsid w:val="4AC1232E"/>
    <w:rsid w:val="4ACB0EB5"/>
    <w:rsid w:val="4AD3365D"/>
    <w:rsid w:val="4AF02F43"/>
    <w:rsid w:val="4B1E3CB7"/>
    <w:rsid w:val="4B3E6E7F"/>
    <w:rsid w:val="4B401F88"/>
    <w:rsid w:val="4B6452BE"/>
    <w:rsid w:val="4B9B35EA"/>
    <w:rsid w:val="4BA842E4"/>
    <w:rsid w:val="4BAB3B17"/>
    <w:rsid w:val="4BEA24C6"/>
    <w:rsid w:val="4C121B83"/>
    <w:rsid w:val="4C2C2621"/>
    <w:rsid w:val="4C4055B9"/>
    <w:rsid w:val="4C842461"/>
    <w:rsid w:val="4C860A8E"/>
    <w:rsid w:val="4C861130"/>
    <w:rsid w:val="4CB63B25"/>
    <w:rsid w:val="4CBF2D66"/>
    <w:rsid w:val="4CC7691E"/>
    <w:rsid w:val="4D1802D3"/>
    <w:rsid w:val="4D3A09D3"/>
    <w:rsid w:val="4DD25EB7"/>
    <w:rsid w:val="4DDC23E7"/>
    <w:rsid w:val="4DEA71C4"/>
    <w:rsid w:val="4DF90582"/>
    <w:rsid w:val="4E3F4766"/>
    <w:rsid w:val="4EDD7514"/>
    <w:rsid w:val="4EDF508C"/>
    <w:rsid w:val="4F134AE0"/>
    <w:rsid w:val="4F15298C"/>
    <w:rsid w:val="4F235DCB"/>
    <w:rsid w:val="4F70033E"/>
    <w:rsid w:val="4F834B7D"/>
    <w:rsid w:val="4F9F0A03"/>
    <w:rsid w:val="4FAC3C90"/>
    <w:rsid w:val="4FB12A8E"/>
    <w:rsid w:val="502B256D"/>
    <w:rsid w:val="50471E15"/>
    <w:rsid w:val="50527DE4"/>
    <w:rsid w:val="50825D1A"/>
    <w:rsid w:val="509A0968"/>
    <w:rsid w:val="50A4583C"/>
    <w:rsid w:val="50A665F5"/>
    <w:rsid w:val="50B108CB"/>
    <w:rsid w:val="5109627B"/>
    <w:rsid w:val="51332557"/>
    <w:rsid w:val="517411A8"/>
    <w:rsid w:val="51887947"/>
    <w:rsid w:val="51893000"/>
    <w:rsid w:val="51B15B18"/>
    <w:rsid w:val="51B32BE3"/>
    <w:rsid w:val="51B62ED4"/>
    <w:rsid w:val="51C50CC6"/>
    <w:rsid w:val="51DA07D2"/>
    <w:rsid w:val="51FD4125"/>
    <w:rsid w:val="522B14CF"/>
    <w:rsid w:val="52807ADA"/>
    <w:rsid w:val="52CE4EE0"/>
    <w:rsid w:val="53192936"/>
    <w:rsid w:val="536A2B5C"/>
    <w:rsid w:val="54274708"/>
    <w:rsid w:val="54311CEA"/>
    <w:rsid w:val="543E49C7"/>
    <w:rsid w:val="5466544D"/>
    <w:rsid w:val="548E3521"/>
    <w:rsid w:val="54906D2C"/>
    <w:rsid w:val="549E1884"/>
    <w:rsid w:val="54C56F41"/>
    <w:rsid w:val="54F41989"/>
    <w:rsid w:val="55433AFB"/>
    <w:rsid w:val="55471926"/>
    <w:rsid w:val="55493535"/>
    <w:rsid w:val="55495180"/>
    <w:rsid w:val="55B44E91"/>
    <w:rsid w:val="55FF7F98"/>
    <w:rsid w:val="564671EF"/>
    <w:rsid w:val="56593A8F"/>
    <w:rsid w:val="56A03FD3"/>
    <w:rsid w:val="56A8510C"/>
    <w:rsid w:val="56BE349C"/>
    <w:rsid w:val="56F75412"/>
    <w:rsid w:val="573B21C0"/>
    <w:rsid w:val="57537F17"/>
    <w:rsid w:val="577867C6"/>
    <w:rsid w:val="57A87B6E"/>
    <w:rsid w:val="57BD1902"/>
    <w:rsid w:val="57FE649E"/>
    <w:rsid w:val="583B57EC"/>
    <w:rsid w:val="58530751"/>
    <w:rsid w:val="58B62533"/>
    <w:rsid w:val="58CE64A1"/>
    <w:rsid w:val="58D463A5"/>
    <w:rsid w:val="58DC5038"/>
    <w:rsid w:val="59062A89"/>
    <w:rsid w:val="59287F12"/>
    <w:rsid w:val="598113C3"/>
    <w:rsid w:val="59A128D0"/>
    <w:rsid w:val="59B157E2"/>
    <w:rsid w:val="5A2A7C6D"/>
    <w:rsid w:val="5A6E7C6B"/>
    <w:rsid w:val="5A743876"/>
    <w:rsid w:val="5A827A90"/>
    <w:rsid w:val="5A8E60CE"/>
    <w:rsid w:val="5A8F2051"/>
    <w:rsid w:val="5AA33D00"/>
    <w:rsid w:val="5AB32A66"/>
    <w:rsid w:val="5B091AF1"/>
    <w:rsid w:val="5B640023"/>
    <w:rsid w:val="5BC713FC"/>
    <w:rsid w:val="5BC8233B"/>
    <w:rsid w:val="5BDD3CF2"/>
    <w:rsid w:val="5C574347"/>
    <w:rsid w:val="5C6E74DE"/>
    <w:rsid w:val="5C8F3B14"/>
    <w:rsid w:val="5CA23550"/>
    <w:rsid w:val="5CBA3741"/>
    <w:rsid w:val="5CC66C6E"/>
    <w:rsid w:val="5CE1770D"/>
    <w:rsid w:val="5CE95B8E"/>
    <w:rsid w:val="5CEC013E"/>
    <w:rsid w:val="5CFE3C04"/>
    <w:rsid w:val="5D254189"/>
    <w:rsid w:val="5D301F93"/>
    <w:rsid w:val="5D74227C"/>
    <w:rsid w:val="5D7568BF"/>
    <w:rsid w:val="5D924367"/>
    <w:rsid w:val="5DB4492B"/>
    <w:rsid w:val="5DCF6A20"/>
    <w:rsid w:val="5DF15B73"/>
    <w:rsid w:val="5DFE6183"/>
    <w:rsid w:val="5E1B6305"/>
    <w:rsid w:val="5E496683"/>
    <w:rsid w:val="5E63001E"/>
    <w:rsid w:val="5E6A57E5"/>
    <w:rsid w:val="5EEF42F2"/>
    <w:rsid w:val="5F060961"/>
    <w:rsid w:val="5F287B70"/>
    <w:rsid w:val="5F81160B"/>
    <w:rsid w:val="5F8874E6"/>
    <w:rsid w:val="5F98613D"/>
    <w:rsid w:val="5FB5458F"/>
    <w:rsid w:val="5FF350AD"/>
    <w:rsid w:val="60037008"/>
    <w:rsid w:val="600A4F2F"/>
    <w:rsid w:val="60DB4AE1"/>
    <w:rsid w:val="60E8345F"/>
    <w:rsid w:val="61046945"/>
    <w:rsid w:val="61272003"/>
    <w:rsid w:val="612E01D3"/>
    <w:rsid w:val="61572AA5"/>
    <w:rsid w:val="61A92871"/>
    <w:rsid w:val="61AB2638"/>
    <w:rsid w:val="61DC145C"/>
    <w:rsid w:val="61F637F5"/>
    <w:rsid w:val="621A381E"/>
    <w:rsid w:val="62257DD7"/>
    <w:rsid w:val="62264371"/>
    <w:rsid w:val="622B4979"/>
    <w:rsid w:val="626C5F19"/>
    <w:rsid w:val="627F62B9"/>
    <w:rsid w:val="62A503C8"/>
    <w:rsid w:val="62BB018A"/>
    <w:rsid w:val="62EE4F7C"/>
    <w:rsid w:val="631D293C"/>
    <w:rsid w:val="6322150D"/>
    <w:rsid w:val="634338C8"/>
    <w:rsid w:val="63C05590"/>
    <w:rsid w:val="63C65464"/>
    <w:rsid w:val="63E61662"/>
    <w:rsid w:val="63EA6CDC"/>
    <w:rsid w:val="640D02EF"/>
    <w:rsid w:val="64153E20"/>
    <w:rsid w:val="64592EAE"/>
    <w:rsid w:val="64700029"/>
    <w:rsid w:val="647A1EC3"/>
    <w:rsid w:val="64990EDE"/>
    <w:rsid w:val="64A512D2"/>
    <w:rsid w:val="64D162B8"/>
    <w:rsid w:val="65164D0C"/>
    <w:rsid w:val="651A38C7"/>
    <w:rsid w:val="652943B4"/>
    <w:rsid w:val="659D47A5"/>
    <w:rsid w:val="65D36466"/>
    <w:rsid w:val="65D55C83"/>
    <w:rsid w:val="66020CCC"/>
    <w:rsid w:val="665D6C82"/>
    <w:rsid w:val="666A227A"/>
    <w:rsid w:val="66B17303"/>
    <w:rsid w:val="67B856B9"/>
    <w:rsid w:val="67C01B63"/>
    <w:rsid w:val="67D37DF4"/>
    <w:rsid w:val="67EE57FE"/>
    <w:rsid w:val="68142AAA"/>
    <w:rsid w:val="6836502F"/>
    <w:rsid w:val="683A615C"/>
    <w:rsid w:val="68536441"/>
    <w:rsid w:val="688302F5"/>
    <w:rsid w:val="68C5688A"/>
    <w:rsid w:val="68D30781"/>
    <w:rsid w:val="68DC7995"/>
    <w:rsid w:val="695F1EED"/>
    <w:rsid w:val="69600698"/>
    <w:rsid w:val="696957D4"/>
    <w:rsid w:val="69C043D2"/>
    <w:rsid w:val="6A0D6334"/>
    <w:rsid w:val="6A241C3C"/>
    <w:rsid w:val="6A3E038F"/>
    <w:rsid w:val="6A450315"/>
    <w:rsid w:val="6A810688"/>
    <w:rsid w:val="6AAB3CF6"/>
    <w:rsid w:val="6ADB7A47"/>
    <w:rsid w:val="6B1469F0"/>
    <w:rsid w:val="6B4E709A"/>
    <w:rsid w:val="6B745978"/>
    <w:rsid w:val="6BA15A84"/>
    <w:rsid w:val="6BE43383"/>
    <w:rsid w:val="6BF42FF2"/>
    <w:rsid w:val="6C1042BA"/>
    <w:rsid w:val="6C4A33BC"/>
    <w:rsid w:val="6C4D102F"/>
    <w:rsid w:val="6C766D59"/>
    <w:rsid w:val="6CBC5372"/>
    <w:rsid w:val="6CDA6607"/>
    <w:rsid w:val="6CE34651"/>
    <w:rsid w:val="6CEC4DD5"/>
    <w:rsid w:val="6CF87422"/>
    <w:rsid w:val="6D142357"/>
    <w:rsid w:val="6D571DBE"/>
    <w:rsid w:val="6D7D1E9C"/>
    <w:rsid w:val="6DB15EB6"/>
    <w:rsid w:val="6DEE0965"/>
    <w:rsid w:val="6E6B0A7A"/>
    <w:rsid w:val="6EB178C8"/>
    <w:rsid w:val="6F363C43"/>
    <w:rsid w:val="6F9A517C"/>
    <w:rsid w:val="6FA310B4"/>
    <w:rsid w:val="6FDF36A2"/>
    <w:rsid w:val="6FE3593B"/>
    <w:rsid w:val="70397098"/>
    <w:rsid w:val="70486A2B"/>
    <w:rsid w:val="70680ADE"/>
    <w:rsid w:val="708829FD"/>
    <w:rsid w:val="70B34FD4"/>
    <w:rsid w:val="70D92B70"/>
    <w:rsid w:val="70D94869"/>
    <w:rsid w:val="70DC44F8"/>
    <w:rsid w:val="70DD48EC"/>
    <w:rsid w:val="70F44FB9"/>
    <w:rsid w:val="70F519B6"/>
    <w:rsid w:val="70F7689B"/>
    <w:rsid w:val="71200E0A"/>
    <w:rsid w:val="7127318F"/>
    <w:rsid w:val="7131744E"/>
    <w:rsid w:val="7166138B"/>
    <w:rsid w:val="717616A0"/>
    <w:rsid w:val="720276A8"/>
    <w:rsid w:val="72071587"/>
    <w:rsid w:val="724077E8"/>
    <w:rsid w:val="72832A38"/>
    <w:rsid w:val="7289056C"/>
    <w:rsid w:val="729B4449"/>
    <w:rsid w:val="72A01D13"/>
    <w:rsid w:val="730760F2"/>
    <w:rsid w:val="732219A4"/>
    <w:rsid w:val="736A7B33"/>
    <w:rsid w:val="738B1AC4"/>
    <w:rsid w:val="738E2D14"/>
    <w:rsid w:val="73C71EE6"/>
    <w:rsid w:val="73FE60D9"/>
    <w:rsid w:val="741B20E1"/>
    <w:rsid w:val="74325052"/>
    <w:rsid w:val="748E6F09"/>
    <w:rsid w:val="74965441"/>
    <w:rsid w:val="74A71DAA"/>
    <w:rsid w:val="74D4462B"/>
    <w:rsid w:val="74F210D6"/>
    <w:rsid w:val="74FC1561"/>
    <w:rsid w:val="755506F0"/>
    <w:rsid w:val="75A228F6"/>
    <w:rsid w:val="75BA66D7"/>
    <w:rsid w:val="75C05B24"/>
    <w:rsid w:val="75DA2AEE"/>
    <w:rsid w:val="75E60F05"/>
    <w:rsid w:val="75F13D23"/>
    <w:rsid w:val="75F41FD3"/>
    <w:rsid w:val="761B5122"/>
    <w:rsid w:val="767D037B"/>
    <w:rsid w:val="76AC1569"/>
    <w:rsid w:val="76B57B6F"/>
    <w:rsid w:val="76C65DE2"/>
    <w:rsid w:val="76D21D70"/>
    <w:rsid w:val="76F9578F"/>
    <w:rsid w:val="76F96645"/>
    <w:rsid w:val="76FD27B6"/>
    <w:rsid w:val="772C7EEA"/>
    <w:rsid w:val="773A2AD0"/>
    <w:rsid w:val="77587A59"/>
    <w:rsid w:val="77667FE7"/>
    <w:rsid w:val="778A3ECA"/>
    <w:rsid w:val="77904E6B"/>
    <w:rsid w:val="77A80924"/>
    <w:rsid w:val="77AC7707"/>
    <w:rsid w:val="78C775B8"/>
    <w:rsid w:val="78E0738D"/>
    <w:rsid w:val="79866B70"/>
    <w:rsid w:val="799143B9"/>
    <w:rsid w:val="799F417A"/>
    <w:rsid w:val="79E52F03"/>
    <w:rsid w:val="79F844EB"/>
    <w:rsid w:val="7A243A5F"/>
    <w:rsid w:val="7A3000AF"/>
    <w:rsid w:val="7A6766AD"/>
    <w:rsid w:val="7A77542A"/>
    <w:rsid w:val="7A9D7691"/>
    <w:rsid w:val="7AAC67E2"/>
    <w:rsid w:val="7AC064D3"/>
    <w:rsid w:val="7AC553BD"/>
    <w:rsid w:val="7AD029BB"/>
    <w:rsid w:val="7AD37555"/>
    <w:rsid w:val="7B3016CD"/>
    <w:rsid w:val="7B5C4C08"/>
    <w:rsid w:val="7BDA226D"/>
    <w:rsid w:val="7BDF2675"/>
    <w:rsid w:val="7C192B33"/>
    <w:rsid w:val="7C2479A2"/>
    <w:rsid w:val="7CC66837"/>
    <w:rsid w:val="7CCA4B23"/>
    <w:rsid w:val="7CEE64D4"/>
    <w:rsid w:val="7D0270B5"/>
    <w:rsid w:val="7D075110"/>
    <w:rsid w:val="7D0B2DF3"/>
    <w:rsid w:val="7D217776"/>
    <w:rsid w:val="7D5557F1"/>
    <w:rsid w:val="7D5A0358"/>
    <w:rsid w:val="7D686A66"/>
    <w:rsid w:val="7DA87CBA"/>
    <w:rsid w:val="7E1F6456"/>
    <w:rsid w:val="7E26449B"/>
    <w:rsid w:val="7E3838AD"/>
    <w:rsid w:val="7E7F293B"/>
    <w:rsid w:val="7EA520E7"/>
    <w:rsid w:val="7EC50656"/>
    <w:rsid w:val="7ED474BC"/>
    <w:rsid w:val="7EF53419"/>
    <w:rsid w:val="7F191682"/>
    <w:rsid w:val="7F93605E"/>
    <w:rsid w:val="7FAD2CCD"/>
    <w:rsid w:val="7FB03234"/>
    <w:rsid w:val="7FFF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Lines="0" w:beforeAutospacing="0" w:afterLines="0" w:afterAutospacing="0" w:line="360" w:lineRule="auto"/>
      <w:ind w:firstLine="1040" w:firstLineChars="200"/>
      <w:outlineLvl w:val="1"/>
    </w:pPr>
    <w:rPr>
      <w:rFonts w:ascii="Cambria" w:hAnsi="Cambria" w:eastAsia="仿宋_GB2312"/>
      <w:color w:val="auto"/>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549" w:firstLineChars="200"/>
      <w:jc w:val="left"/>
    </w:pPr>
    <w:rPr>
      <w:sz w:val="28"/>
      <w:szCs w:val="21"/>
    </w:rPr>
  </w:style>
  <w:style w:type="paragraph" w:styleId="4">
    <w:name w:val="Body Text"/>
    <w:basedOn w:val="1"/>
    <w:next w:val="5"/>
    <w:qFormat/>
    <w:uiPriority w:val="0"/>
    <w:pPr>
      <w:spacing w:after="120" w:afterLines="0"/>
    </w:pPr>
  </w:style>
  <w:style w:type="paragraph" w:styleId="5">
    <w:name w:val="Body Text 2"/>
    <w:basedOn w:val="1"/>
    <w:qFormat/>
    <w:uiPriority w:val="0"/>
    <w:pPr>
      <w:widowControl/>
      <w:numPr>
        <w:ilvl w:val="0"/>
        <w:numId w:val="1"/>
      </w:numPr>
      <w:tabs>
        <w:tab w:val="clear" w:pos="1440"/>
      </w:tabs>
      <w:spacing w:before="156" w:beforeLines="50" w:line="336" w:lineRule="auto"/>
      <w:ind w:left="0" w:firstLine="0"/>
    </w:pPr>
    <w:rPr>
      <w:rFonts w:eastAsia="黑体" w:cs="Times New Roman"/>
      <w:szCs w:val="20"/>
      <w:lang w:val="en-GB"/>
    </w:rPr>
  </w:style>
  <w:style w:type="paragraph" w:styleId="6">
    <w:name w:val="Body Text Indent"/>
    <w:basedOn w:val="1"/>
    <w:qFormat/>
    <w:uiPriority w:val="0"/>
    <w:pPr>
      <w:spacing w:after="120" w:afterLines="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b/>
      <w:bCs/>
      <w:sz w:val="32"/>
      <w:szCs w:val="32"/>
      <w:lang w:val="zh-CN" w:eastAsia="zh-CN"/>
    </w:rPr>
  </w:style>
  <w:style w:type="paragraph" w:styleId="12">
    <w:name w:val="Body Text First Indent"/>
    <w:basedOn w:val="4"/>
    <w:next w:val="13"/>
    <w:qFormat/>
    <w:uiPriority w:val="0"/>
  </w:style>
  <w:style w:type="paragraph" w:styleId="13">
    <w:name w:val="Body Text First Indent 2"/>
    <w:basedOn w:val="6"/>
    <w:qFormat/>
    <w:uiPriority w:val="0"/>
    <w:pPr>
      <w:spacing w:line="360" w:lineRule="auto"/>
      <w:ind w:firstLine="964"/>
    </w:pPr>
    <w:rPr>
      <w:rFonts w:ascii="Times New Roman" w:eastAsia="仿宋"/>
      <w:sz w:val="28"/>
      <w:szCs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Hyperlink"/>
    <w:basedOn w:val="16"/>
    <w:qFormat/>
    <w:uiPriority w:val="0"/>
    <w:rPr>
      <w:color w:val="0000FF"/>
      <w:u w:val="single"/>
    </w:rPr>
  </w:style>
  <w:style w:type="paragraph" w:customStyle="1" w:styleId="19">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20">
    <w:name w:val="Heading1"/>
    <w:basedOn w:val="1"/>
    <w:next w:val="1"/>
    <w:qFormat/>
    <w:uiPriority w:val="0"/>
    <w:pPr>
      <w:keepNext/>
      <w:keepLines/>
      <w:spacing w:before="340" w:beforeLines="0" w:after="330" w:afterLines="0" w:line="578" w:lineRule="auto"/>
      <w:jc w:val="both"/>
      <w:textAlignment w:val="baseline"/>
    </w:pPr>
    <w:rPr>
      <w:rFonts w:cs="Times New Roman"/>
      <w:b/>
      <w:bCs/>
      <w:kern w:val="44"/>
      <w:sz w:val="44"/>
      <w:szCs w:val="44"/>
      <w:lang w:val="en-US" w:eastAsia="zh-CN" w:bidi="ar-SA"/>
    </w:rPr>
  </w:style>
  <w:style w:type="paragraph" w:customStyle="1" w:styleId="21">
    <w:name w:val="_Style 1"/>
    <w:basedOn w:val="1"/>
    <w:next w:val="1"/>
    <w:qFormat/>
    <w:uiPriority w:val="99"/>
    <w:pPr>
      <w:pBdr>
        <w:bottom w:val="single" w:color="auto" w:sz="6" w:space="1"/>
      </w:pBdr>
      <w:jc w:val="center"/>
    </w:pPr>
    <w:rPr>
      <w:rFonts w:ascii="Arial"/>
      <w:vanish/>
      <w:sz w:val="16"/>
    </w:rPr>
  </w:style>
  <w:style w:type="paragraph" w:customStyle="1" w:styleId="22">
    <w:name w:val="_Style 2"/>
    <w:basedOn w:val="1"/>
    <w:next w:val="1"/>
    <w:qFormat/>
    <w:uiPriority w:val="99"/>
    <w:pPr>
      <w:pBdr>
        <w:top w:val="single" w:color="auto" w:sz="6" w:space="1"/>
      </w:pBdr>
      <w:jc w:val="center"/>
    </w:pPr>
    <w:rPr>
      <w:rFonts w:ascii="Arial"/>
      <w:vanish/>
      <w:sz w:val="16"/>
    </w:rPr>
  </w:style>
  <w:style w:type="character" w:customStyle="1" w:styleId="23">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24">
    <w:name w:val="Body text|1"/>
    <w:basedOn w:val="1"/>
    <w:qFormat/>
    <w:uiPriority w:val="0"/>
    <w:pPr>
      <w:widowControl w:val="0"/>
      <w:shd w:val="clear" w:color="auto" w:fill="auto"/>
      <w:spacing w:line="403" w:lineRule="auto"/>
      <w:ind w:firstLine="400"/>
    </w:pPr>
    <w:rPr>
      <w:rFonts w:ascii="宋体" w:hAnsi="宋体" w:eastAsia="宋体" w:cs="宋体"/>
      <w:sz w:val="18"/>
      <w:szCs w:val="18"/>
      <w:u w:val="none"/>
      <w:shd w:val="clear" w:color="auto" w:fill="auto"/>
      <w:lang w:val="zh-TW" w:eastAsia="zh-TW" w:bidi="zh-TW"/>
    </w:rPr>
  </w:style>
  <w:style w:type="paragraph" w:customStyle="1" w:styleId="25">
    <w:name w:val="三仿"/>
    <w:basedOn w:val="1"/>
    <w:qFormat/>
    <w:uiPriority w:val="0"/>
    <w:pPr>
      <w:overflowPunct w:val="0"/>
      <w:autoSpaceDE w:val="0"/>
      <w:spacing w:line="567" w:lineRule="atLeast"/>
      <w:ind w:firstLine="646" w:firstLineChars="0"/>
      <w:textAlignment w:val="baseline"/>
    </w:pPr>
    <w:rPr>
      <w:rFonts w:ascii="Times New Roman" w:hAnsi="Times New Roman" w:eastAsia="宋体" w:cs="Times New Roman"/>
      <w:snapToGrid w:val="0"/>
      <w:spacing w:val="6"/>
      <w:kern w:val="0"/>
      <w:szCs w:val="20"/>
    </w:rPr>
  </w:style>
  <w:style w:type="paragraph" w:customStyle="1" w:styleId="26">
    <w:name w:val="一级标题"/>
    <w:basedOn w:val="4"/>
    <w:next w:val="4"/>
    <w:qFormat/>
    <w:uiPriority w:val="0"/>
    <w:pPr>
      <w:numPr>
        <w:ilvl w:val="0"/>
        <w:numId w:val="2"/>
      </w:numPr>
      <w:spacing w:line="590" w:lineRule="exact"/>
      <w:ind w:firstLine="880" w:firstLineChars="200"/>
      <w:jc w:val="both"/>
    </w:pPr>
    <w:rPr>
      <w:rFonts w:hint="eastAsia" w:eastAsia="黑体"/>
      <w:szCs w:val="32"/>
    </w:rPr>
  </w:style>
  <w:style w:type="paragraph" w:customStyle="1" w:styleId="27">
    <w:name w:val="UserStyle_0"/>
    <w:basedOn w:val="1"/>
    <w:autoRedefine/>
    <w:qFormat/>
    <w:uiPriority w:val="0"/>
    <w:pPr>
      <w:widowControl/>
      <w:jc w:val="both"/>
      <w:textAlignment w:val="baseline"/>
    </w:pPr>
    <w:rPr>
      <w:rFonts w:eastAsia="宋体"/>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1767</Words>
  <Characters>1779</Characters>
  <Lines>0</Lines>
  <Paragraphs>0</Paragraphs>
  <TotalTime>7</TotalTime>
  <ScaleCrop>false</ScaleCrop>
  <LinksUpToDate>false</LinksUpToDate>
  <CharactersWithSpaces>1823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2019-04-28T02:02:00Z</dcterms:created>
  <dc:creator>托儿索</dc:creator>
  <cp:lastModifiedBy>sxy</cp:lastModifiedBy>
  <cp:lastPrinted>2025-02-19T01:33:00Z</cp:lastPrinted>
  <dcterms:modified xsi:type="dcterms:W3CDTF">2025-02-25T00:56:57Z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6ECC477DC8FC4863B140FD9F9AEB8FB7_12</vt:lpwstr>
  </property>
  <property fmtid="{D5CDD505-2E9C-101B-9397-08002B2CF9AE}" pid="4" name="KSOTemplateDocerSaveRecord">
    <vt:lpwstr>eyJoZGlkIjoiMDVjNjY2MGIzZDgwOTgyY2NlNDk1NzhkZjVmMDYxMjQiLCJ1c2VySWQiOiI3Mzc2NzUyMzIifQ==</vt:lpwstr>
  </property>
</Properties>
</file>