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7E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440" w:firstLineChars="100"/>
        <w:jc w:val="center"/>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i w:val="0"/>
          <w:iCs w:val="0"/>
          <w:caps w:val="0"/>
          <w:color w:val="333333"/>
          <w:spacing w:val="0"/>
          <w:sz w:val="44"/>
          <w:szCs w:val="44"/>
          <w:shd w:val="clear" w:fill="FFFFFF"/>
          <w:lang w:eastAsia="zh-CN"/>
        </w:rPr>
        <w:t>登封市</w:t>
      </w:r>
      <w:r>
        <w:rPr>
          <w:rFonts w:hint="eastAsia" w:ascii="黑体" w:hAnsi="黑体" w:eastAsia="黑体" w:cs="黑体"/>
          <w:i w:val="0"/>
          <w:iCs w:val="0"/>
          <w:caps w:val="0"/>
          <w:color w:val="333333"/>
          <w:spacing w:val="0"/>
          <w:sz w:val="44"/>
          <w:szCs w:val="44"/>
          <w:shd w:val="clear" w:fill="FFFFFF"/>
          <w:lang w:val="en-US" w:eastAsia="zh-CN"/>
        </w:rPr>
        <w:t>2023年度</w:t>
      </w:r>
      <w:r>
        <w:rPr>
          <w:rFonts w:hint="eastAsia" w:ascii="黑体" w:hAnsi="黑体" w:eastAsia="黑体" w:cs="黑体"/>
          <w:i w:val="0"/>
          <w:iCs w:val="0"/>
          <w:caps w:val="0"/>
          <w:color w:val="333333"/>
          <w:spacing w:val="0"/>
          <w:sz w:val="44"/>
          <w:szCs w:val="44"/>
          <w:shd w:val="clear" w:fill="FFFFFF"/>
          <w:lang w:eastAsia="zh-CN"/>
        </w:rPr>
        <w:t>水利工程招投标领域“双随机一公开”工作报告</w:t>
      </w:r>
    </w:p>
    <w:p w14:paraId="549CD5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2023年，登封市水利工程招投标领域“双随机一公开”工作按照</w:t>
      </w:r>
      <w:r>
        <w:rPr>
          <w:rFonts w:hint="eastAsia" w:ascii="仿宋_GB2312" w:hAnsi="仿宋_GB2312" w:eastAsia="仿宋_GB2312" w:cs="仿宋_GB2312"/>
          <w:i w:val="0"/>
          <w:iCs w:val="0"/>
          <w:caps w:val="0"/>
          <w:color w:val="333333"/>
          <w:spacing w:val="0"/>
          <w:sz w:val="32"/>
          <w:szCs w:val="32"/>
          <w:shd w:val="clear" w:fill="FFFFFF"/>
          <w:lang w:eastAsia="zh-CN"/>
        </w:rPr>
        <w:t>上级有关要求，继续深入开展水利工程</w:t>
      </w:r>
      <w:r>
        <w:rPr>
          <w:rFonts w:hint="eastAsia" w:ascii="仿宋_GB2312" w:hAnsi="仿宋_GB2312" w:eastAsia="仿宋_GB2312" w:cs="仿宋_GB2312"/>
          <w:i w:val="0"/>
          <w:iCs w:val="0"/>
          <w:caps w:val="0"/>
          <w:color w:val="333333"/>
          <w:spacing w:val="0"/>
          <w:sz w:val="32"/>
          <w:szCs w:val="32"/>
          <w:shd w:val="clear" w:fill="FFFFFF"/>
          <w:lang w:eastAsia="zh-CN"/>
        </w:rPr>
        <w:t>招投标领域</w:t>
      </w:r>
      <w:r>
        <w:rPr>
          <w:rFonts w:hint="eastAsia" w:ascii="仿宋_GB2312" w:hAnsi="仿宋_GB2312" w:eastAsia="仿宋_GB2312" w:cs="仿宋_GB2312"/>
          <w:i w:val="0"/>
          <w:iCs w:val="0"/>
          <w:caps w:val="0"/>
          <w:color w:val="333333"/>
          <w:spacing w:val="0"/>
          <w:sz w:val="32"/>
          <w:szCs w:val="32"/>
          <w:shd w:val="clear" w:fill="FFFFFF"/>
          <w:lang w:eastAsia="zh-CN"/>
        </w:rPr>
        <w:t>“双随机一公开”工作，强化监管，</w:t>
      </w:r>
      <w:r>
        <w:rPr>
          <w:rFonts w:hint="eastAsia" w:ascii="仿宋_GB2312" w:hAnsi="仿宋_GB2312" w:eastAsia="仿宋_GB2312" w:cs="仿宋_GB2312"/>
          <w:i w:val="0"/>
          <w:iCs w:val="0"/>
          <w:caps w:val="0"/>
          <w:color w:val="333333"/>
          <w:spacing w:val="0"/>
          <w:sz w:val="32"/>
          <w:szCs w:val="32"/>
          <w:shd w:val="clear" w:fill="FFFFFF"/>
        </w:rPr>
        <w:t>切实维护公平竞争秩序，</w:t>
      </w:r>
      <w:r>
        <w:rPr>
          <w:rFonts w:hint="eastAsia" w:ascii="仿宋_GB2312" w:hAnsi="仿宋_GB2312" w:eastAsia="仿宋_GB2312" w:cs="仿宋_GB2312"/>
          <w:i w:val="0"/>
          <w:iCs w:val="0"/>
          <w:caps w:val="0"/>
          <w:color w:val="333333"/>
          <w:spacing w:val="0"/>
          <w:sz w:val="32"/>
          <w:szCs w:val="32"/>
          <w:shd w:val="clear" w:fill="FFFFFF"/>
          <w:lang w:eastAsia="zh-CN"/>
        </w:rPr>
        <w:t>取得了较好成效</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具体情况报告如下：</w:t>
      </w:r>
    </w:p>
    <w:p w14:paraId="710B697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进一步优化《</w:t>
      </w:r>
      <w:r>
        <w:rPr>
          <w:rFonts w:hint="eastAsia" w:ascii="仿宋_GB2312" w:hAnsi="仿宋_GB2312" w:eastAsia="仿宋_GB2312" w:cs="仿宋_GB2312"/>
          <w:i w:val="0"/>
          <w:iCs w:val="0"/>
          <w:caps w:val="0"/>
          <w:color w:val="333333"/>
          <w:spacing w:val="0"/>
          <w:sz w:val="32"/>
          <w:szCs w:val="32"/>
          <w:shd w:val="clear" w:fill="FFFFFF"/>
          <w:lang w:val="en-US" w:eastAsia="zh-CN"/>
        </w:rPr>
        <w:t>登封市水利工程招投标领域“双随机一公开”实施方案</w:t>
      </w:r>
      <w:r>
        <w:rPr>
          <w:rFonts w:hint="eastAsia" w:ascii="仿宋_GB2312" w:hAnsi="仿宋_GB2312" w:eastAsia="仿宋_GB2312" w:cs="仿宋_GB2312"/>
          <w:i w:val="0"/>
          <w:iCs w:val="0"/>
          <w:caps w:val="0"/>
          <w:color w:val="333333"/>
          <w:spacing w:val="0"/>
          <w:sz w:val="32"/>
          <w:szCs w:val="32"/>
          <w:shd w:val="clear" w:fill="FFFFFF"/>
          <w:lang w:eastAsia="zh-CN"/>
        </w:rPr>
        <w:t>》，继续深化</w:t>
      </w:r>
      <w:r>
        <w:rPr>
          <w:rFonts w:hint="eastAsia" w:ascii="仿宋_GB2312" w:hAnsi="仿宋_GB2312" w:eastAsia="仿宋_GB2312" w:cs="仿宋_GB2312"/>
          <w:i w:val="0"/>
          <w:iCs w:val="0"/>
          <w:caps w:val="0"/>
          <w:color w:val="333333"/>
          <w:spacing w:val="0"/>
          <w:sz w:val="32"/>
          <w:szCs w:val="32"/>
          <w:shd w:val="clear" w:fill="FFFFFF"/>
        </w:rPr>
        <w:t>“双随机一公开”监管模式。在依法必须招标</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项目的事中事后监管方面，全面推</w:t>
      </w:r>
      <w:r>
        <w:rPr>
          <w:rFonts w:hint="eastAsia" w:ascii="仿宋_GB2312" w:hAnsi="仿宋_GB2312" w:eastAsia="仿宋_GB2312" w:cs="仿宋_GB2312"/>
          <w:i w:val="0"/>
          <w:iCs w:val="0"/>
          <w:caps w:val="0"/>
          <w:color w:val="333333"/>
          <w:spacing w:val="0"/>
          <w:sz w:val="32"/>
          <w:szCs w:val="32"/>
          <w:shd w:val="clear" w:fill="FFFFFF"/>
          <w:lang w:eastAsia="zh-CN"/>
        </w:rPr>
        <w:t>进</w:t>
      </w:r>
      <w:r>
        <w:rPr>
          <w:rFonts w:hint="eastAsia" w:ascii="仿宋_GB2312" w:hAnsi="仿宋_GB2312" w:eastAsia="仿宋_GB2312" w:cs="仿宋_GB2312"/>
          <w:i w:val="0"/>
          <w:iCs w:val="0"/>
          <w:caps w:val="0"/>
          <w:color w:val="333333"/>
          <w:spacing w:val="0"/>
          <w:sz w:val="32"/>
          <w:szCs w:val="32"/>
          <w:shd w:val="clear" w:fill="FFFFFF"/>
        </w:rPr>
        <w:t>“双随机一公开”模式，紧盯招标公告、招标文件、资格审查、开标评标定标、异议答复、招标投标情况书面报告、招标代理等关键环节、载体，严厉打击违法违规行为。合理确定抽查对象、比例、频次，向社会公布后执行；对问题易发多发环节以及发生过违法违规行为的主体，采取增加抽查频次、开展专项检查等方式进行重点监管；确实不具备“双随机”条件的，按照“双随机”理念，暂采用“单随机”工作方式。抽查检查结果通过行政监督部门网站及时向社会公开，接受社会监督，并同步归集至本级公共资源交易平台、招标投标公共服务平台和信用信息共享平台。充分发挥</w:t>
      </w:r>
      <w:r>
        <w:rPr>
          <w:rFonts w:hint="eastAsia" w:ascii="仿宋_GB2312" w:hAnsi="仿宋_GB2312" w:eastAsia="仿宋_GB2312" w:cs="仿宋_GB2312"/>
          <w:i w:val="0"/>
          <w:iCs w:val="0"/>
          <w:caps w:val="0"/>
          <w:color w:val="333333"/>
          <w:spacing w:val="0"/>
          <w:sz w:val="32"/>
          <w:szCs w:val="32"/>
          <w:shd w:val="clear" w:fill="FFFFFF"/>
          <w:lang w:eastAsia="zh-CN"/>
        </w:rPr>
        <w:t>利用</w:t>
      </w:r>
      <w:r>
        <w:rPr>
          <w:rFonts w:hint="eastAsia" w:ascii="仿宋_GB2312" w:hAnsi="仿宋_GB2312" w:eastAsia="仿宋_GB2312" w:cs="仿宋_GB2312"/>
          <w:i w:val="0"/>
          <w:iCs w:val="0"/>
          <w:caps w:val="0"/>
          <w:color w:val="333333"/>
          <w:spacing w:val="0"/>
          <w:sz w:val="32"/>
          <w:szCs w:val="32"/>
          <w:shd w:val="clear" w:fill="FFFFFF"/>
        </w:rPr>
        <w:t>公共资源交易平台作用，明确交易服务机构需支持配合的事项和履职方式，实现交易服务与行政监督的有效衔接。</w:t>
      </w:r>
    </w:p>
    <w:p w14:paraId="05D41C5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发挥水利工程</w:t>
      </w:r>
      <w:r>
        <w:rPr>
          <w:rFonts w:hint="eastAsia" w:ascii="仿宋_GB2312" w:hAnsi="仿宋_GB2312" w:eastAsia="仿宋_GB2312" w:cs="仿宋_GB2312"/>
          <w:i w:val="0"/>
          <w:iCs w:val="0"/>
          <w:caps w:val="0"/>
          <w:color w:val="333333"/>
          <w:spacing w:val="0"/>
          <w:sz w:val="32"/>
          <w:szCs w:val="32"/>
          <w:shd w:val="clear" w:fill="FFFFFF"/>
        </w:rPr>
        <w:t>招标投标领域优化营商环境长效机制</w:t>
      </w:r>
      <w:r>
        <w:rPr>
          <w:rFonts w:hint="eastAsia" w:ascii="仿宋_GB2312" w:hAnsi="仿宋_GB2312" w:eastAsia="仿宋_GB2312" w:cs="仿宋_GB2312"/>
          <w:i w:val="0"/>
          <w:iCs w:val="0"/>
          <w:caps w:val="0"/>
          <w:color w:val="333333"/>
          <w:spacing w:val="0"/>
          <w:sz w:val="32"/>
          <w:szCs w:val="32"/>
          <w:shd w:val="clear" w:fill="FFFFFF"/>
          <w:lang w:eastAsia="zh-CN"/>
        </w:rPr>
        <w:t>作用</w:t>
      </w:r>
      <w:r>
        <w:rPr>
          <w:rFonts w:hint="eastAsia" w:ascii="仿宋_GB2312" w:hAnsi="仿宋_GB2312" w:eastAsia="仿宋_GB2312" w:cs="仿宋_GB2312"/>
          <w:i w:val="0"/>
          <w:iCs w:val="0"/>
          <w:caps w:val="0"/>
          <w:color w:val="333333"/>
          <w:spacing w:val="0"/>
          <w:sz w:val="32"/>
          <w:szCs w:val="32"/>
          <w:shd w:val="clear" w:fill="FFFFFF"/>
        </w:rPr>
        <w:t>。根据国务院</w:t>
      </w:r>
      <w:r>
        <w:rPr>
          <w:rFonts w:hint="eastAsia" w:ascii="仿宋_GB2312" w:hAnsi="仿宋_GB2312" w:eastAsia="仿宋_GB2312" w:cs="仿宋_GB2312"/>
          <w:i w:val="0"/>
          <w:iCs w:val="0"/>
          <w:caps w:val="0"/>
          <w:color w:val="333333"/>
          <w:spacing w:val="0"/>
          <w:sz w:val="32"/>
          <w:szCs w:val="32"/>
          <w:shd w:val="clear" w:fill="FFFFFF"/>
          <w:lang w:eastAsia="zh-CN"/>
        </w:rPr>
        <w:t>、发改委等有关部门</w:t>
      </w:r>
      <w:r>
        <w:rPr>
          <w:rFonts w:hint="eastAsia" w:ascii="仿宋_GB2312" w:hAnsi="仿宋_GB2312" w:eastAsia="仿宋_GB2312" w:cs="仿宋_GB2312"/>
          <w:i w:val="0"/>
          <w:iCs w:val="0"/>
          <w:caps w:val="0"/>
          <w:color w:val="333333"/>
          <w:spacing w:val="0"/>
          <w:sz w:val="32"/>
          <w:szCs w:val="32"/>
          <w:shd w:val="clear" w:fill="FFFFFF"/>
        </w:rPr>
        <w:t>部署要求，在全</w:t>
      </w:r>
      <w:r>
        <w:rPr>
          <w:rFonts w:hint="eastAsia" w:ascii="仿宋_GB2312" w:hAnsi="仿宋_GB2312" w:eastAsia="仿宋_GB2312" w:cs="仿宋_GB2312"/>
          <w:i w:val="0"/>
          <w:iCs w:val="0"/>
          <w:caps w:val="0"/>
          <w:color w:val="333333"/>
          <w:spacing w:val="0"/>
          <w:sz w:val="32"/>
          <w:szCs w:val="32"/>
          <w:shd w:val="clear" w:fill="FFFFFF"/>
          <w:lang w:eastAsia="zh-CN"/>
        </w:rPr>
        <w:t>市</w:t>
      </w:r>
      <w:r>
        <w:rPr>
          <w:rFonts w:hint="eastAsia" w:ascii="仿宋_GB2312" w:hAnsi="仿宋_GB2312" w:eastAsia="仿宋_GB2312" w:cs="仿宋_GB2312"/>
          <w:i w:val="0"/>
          <w:iCs w:val="0"/>
          <w:caps w:val="0"/>
          <w:color w:val="333333"/>
          <w:spacing w:val="0"/>
          <w:sz w:val="32"/>
          <w:szCs w:val="32"/>
          <w:shd w:val="clear" w:fill="FFFFFF"/>
        </w:rPr>
        <w:t>开展</w:t>
      </w:r>
      <w:r>
        <w:rPr>
          <w:rFonts w:hint="eastAsia" w:ascii="仿宋_GB2312" w:hAnsi="仿宋_GB2312" w:eastAsia="仿宋_GB2312" w:cs="仿宋_GB2312"/>
          <w:i w:val="0"/>
          <w:iCs w:val="0"/>
          <w:caps w:val="0"/>
          <w:color w:val="333333"/>
          <w:spacing w:val="0"/>
          <w:sz w:val="32"/>
          <w:szCs w:val="32"/>
          <w:shd w:val="clear" w:fill="FFFFFF"/>
          <w:lang w:eastAsia="zh-CN"/>
        </w:rPr>
        <w:t>水利</w:t>
      </w:r>
      <w:r>
        <w:rPr>
          <w:rFonts w:hint="eastAsia" w:ascii="仿宋_GB2312" w:hAnsi="仿宋_GB2312" w:eastAsia="仿宋_GB2312" w:cs="仿宋_GB2312"/>
          <w:i w:val="0"/>
          <w:iCs w:val="0"/>
          <w:caps w:val="0"/>
          <w:color w:val="333333"/>
          <w:spacing w:val="0"/>
          <w:sz w:val="32"/>
          <w:szCs w:val="32"/>
          <w:shd w:val="clear" w:fill="FFFFFF"/>
        </w:rPr>
        <w:t>工程项目招标投标领域营商环境</w:t>
      </w:r>
      <w:r>
        <w:rPr>
          <w:rFonts w:hint="eastAsia" w:ascii="仿宋_GB2312" w:hAnsi="仿宋_GB2312" w:eastAsia="仿宋_GB2312" w:cs="仿宋_GB2312"/>
          <w:i w:val="0"/>
          <w:iCs w:val="0"/>
          <w:caps w:val="0"/>
          <w:color w:val="333333"/>
          <w:spacing w:val="0"/>
          <w:sz w:val="32"/>
          <w:szCs w:val="32"/>
          <w:shd w:val="clear" w:fill="FFFFFF"/>
          <w:lang w:eastAsia="zh-CN"/>
        </w:rPr>
        <w:t>基础上</w:t>
      </w:r>
      <w:r>
        <w:rPr>
          <w:rFonts w:hint="eastAsia" w:ascii="仿宋_GB2312" w:hAnsi="仿宋_GB2312" w:eastAsia="仿宋_GB2312" w:cs="仿宋_GB2312"/>
          <w:i w:val="0"/>
          <w:iCs w:val="0"/>
          <w:caps w:val="0"/>
          <w:color w:val="333333"/>
          <w:spacing w:val="0"/>
          <w:sz w:val="32"/>
          <w:szCs w:val="32"/>
          <w:shd w:val="clear" w:fill="FFFFFF"/>
        </w:rPr>
        <w:t>，对</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w:t>
      </w:r>
      <w:r>
        <w:rPr>
          <w:rFonts w:hint="eastAsia" w:ascii="仿宋_GB2312" w:hAnsi="仿宋_GB2312" w:eastAsia="仿宋_GB2312" w:cs="仿宋_GB2312"/>
          <w:i w:val="0"/>
          <w:iCs w:val="0"/>
          <w:caps w:val="0"/>
          <w:color w:val="333333"/>
          <w:spacing w:val="0"/>
          <w:sz w:val="32"/>
          <w:szCs w:val="32"/>
          <w:shd w:val="clear" w:fill="FFFFFF"/>
          <w:lang w:eastAsia="zh-CN"/>
        </w:rPr>
        <w:t>领域</w:t>
      </w:r>
      <w:r>
        <w:rPr>
          <w:rFonts w:hint="eastAsia" w:ascii="仿宋_GB2312" w:hAnsi="仿宋_GB2312" w:eastAsia="仿宋_GB2312" w:cs="仿宋_GB2312"/>
          <w:i w:val="0"/>
          <w:iCs w:val="0"/>
          <w:caps w:val="0"/>
          <w:color w:val="333333"/>
          <w:spacing w:val="0"/>
          <w:sz w:val="32"/>
          <w:szCs w:val="32"/>
          <w:shd w:val="clear" w:fill="FFFFFF"/>
        </w:rPr>
        <w:t>文件</w:t>
      </w:r>
      <w:r>
        <w:rPr>
          <w:rFonts w:hint="eastAsia" w:ascii="仿宋_GB2312" w:hAnsi="仿宋_GB2312" w:eastAsia="仿宋_GB2312" w:cs="仿宋_GB2312"/>
          <w:i w:val="0"/>
          <w:iCs w:val="0"/>
          <w:caps w:val="0"/>
          <w:color w:val="333333"/>
          <w:spacing w:val="0"/>
          <w:sz w:val="32"/>
          <w:szCs w:val="32"/>
          <w:shd w:val="clear" w:fill="FFFFFF"/>
          <w:lang w:eastAsia="zh-CN"/>
        </w:rPr>
        <w:t>、规定</w:t>
      </w:r>
      <w:r>
        <w:rPr>
          <w:rFonts w:hint="eastAsia" w:ascii="仿宋_GB2312" w:hAnsi="仿宋_GB2312" w:eastAsia="仿宋_GB2312" w:cs="仿宋_GB2312"/>
          <w:i w:val="0"/>
          <w:iCs w:val="0"/>
          <w:caps w:val="0"/>
          <w:color w:val="333333"/>
          <w:spacing w:val="0"/>
          <w:sz w:val="32"/>
          <w:szCs w:val="32"/>
          <w:shd w:val="clear" w:fill="FFFFFF"/>
        </w:rPr>
        <w:t>进行全面清理，广泛征集损害营商环境问题线索，大力开展随机抽查和重点核查。</w:t>
      </w:r>
      <w:r>
        <w:rPr>
          <w:rFonts w:hint="eastAsia" w:ascii="仿宋_GB2312" w:hAnsi="仿宋_GB2312" w:eastAsia="仿宋_GB2312" w:cs="仿宋_GB2312"/>
          <w:i w:val="0"/>
          <w:iCs w:val="0"/>
          <w:caps w:val="0"/>
          <w:color w:val="333333"/>
          <w:spacing w:val="0"/>
          <w:sz w:val="32"/>
          <w:szCs w:val="32"/>
          <w:shd w:val="clear" w:fill="FFFFFF"/>
          <w:lang w:eastAsia="zh-CN"/>
        </w:rPr>
        <w:t>加强</w:t>
      </w:r>
      <w:r>
        <w:rPr>
          <w:rFonts w:hint="eastAsia" w:ascii="仿宋_GB2312" w:hAnsi="仿宋_GB2312" w:eastAsia="仿宋_GB2312" w:cs="仿宋_GB2312"/>
          <w:i w:val="0"/>
          <w:iCs w:val="0"/>
          <w:caps w:val="0"/>
          <w:color w:val="333333"/>
          <w:spacing w:val="0"/>
          <w:sz w:val="32"/>
          <w:szCs w:val="32"/>
          <w:shd w:val="clear" w:fill="FFFFFF"/>
        </w:rPr>
        <w:t>招标投标事中事后监管，</w:t>
      </w:r>
      <w:r>
        <w:rPr>
          <w:rFonts w:hint="eastAsia" w:ascii="仿宋_GB2312" w:hAnsi="仿宋_GB2312" w:eastAsia="仿宋_GB2312" w:cs="仿宋_GB2312"/>
          <w:i w:val="0"/>
          <w:iCs w:val="0"/>
          <w:caps w:val="0"/>
          <w:color w:val="333333"/>
          <w:spacing w:val="0"/>
          <w:sz w:val="32"/>
          <w:szCs w:val="32"/>
          <w:shd w:val="clear" w:fill="FFFFFF"/>
          <w:lang w:eastAsia="zh-CN"/>
        </w:rPr>
        <w:t>提高</w:t>
      </w:r>
      <w:r>
        <w:rPr>
          <w:rFonts w:hint="eastAsia" w:ascii="仿宋_GB2312" w:hAnsi="仿宋_GB2312" w:eastAsia="仿宋_GB2312" w:cs="仿宋_GB2312"/>
          <w:i w:val="0"/>
          <w:iCs w:val="0"/>
          <w:caps w:val="0"/>
          <w:color w:val="333333"/>
          <w:spacing w:val="0"/>
          <w:sz w:val="32"/>
          <w:szCs w:val="32"/>
          <w:shd w:val="clear" w:fill="FFFFFF"/>
        </w:rPr>
        <w:t>监管主动性</w:t>
      </w:r>
      <w:r>
        <w:rPr>
          <w:rFonts w:hint="eastAsia" w:ascii="仿宋_GB2312" w:hAnsi="仿宋_GB2312" w:eastAsia="仿宋_GB2312" w:cs="仿宋_GB2312"/>
          <w:i w:val="0"/>
          <w:iCs w:val="0"/>
          <w:caps w:val="0"/>
          <w:color w:val="333333"/>
          <w:spacing w:val="0"/>
          <w:sz w:val="32"/>
          <w:szCs w:val="32"/>
          <w:shd w:val="clear" w:fill="FFFFFF"/>
          <w:lang w:eastAsia="zh-CN"/>
        </w:rPr>
        <w:t>和</w:t>
      </w:r>
      <w:r>
        <w:rPr>
          <w:rFonts w:hint="eastAsia" w:ascii="仿宋_GB2312" w:hAnsi="仿宋_GB2312" w:eastAsia="仿宋_GB2312" w:cs="仿宋_GB2312"/>
          <w:i w:val="0"/>
          <w:iCs w:val="0"/>
          <w:caps w:val="0"/>
          <w:color w:val="333333"/>
          <w:spacing w:val="0"/>
          <w:sz w:val="32"/>
          <w:szCs w:val="32"/>
          <w:shd w:val="clear" w:fill="FFFFFF"/>
        </w:rPr>
        <w:t>全面性</w:t>
      </w:r>
      <w:r>
        <w:rPr>
          <w:rFonts w:hint="eastAsia" w:ascii="仿宋_GB2312" w:hAnsi="仿宋_GB2312" w:eastAsia="仿宋_GB2312" w:cs="仿宋_GB2312"/>
          <w:i w:val="0"/>
          <w:iCs w:val="0"/>
          <w:caps w:val="0"/>
          <w:color w:val="333333"/>
          <w:spacing w:val="0"/>
          <w:sz w:val="32"/>
          <w:szCs w:val="32"/>
          <w:shd w:val="clear" w:fill="FFFFFF"/>
          <w:lang w:eastAsia="zh-CN"/>
        </w:rPr>
        <w:t>，不断</w:t>
      </w:r>
      <w:r>
        <w:rPr>
          <w:rFonts w:hint="eastAsia" w:ascii="仿宋_GB2312" w:hAnsi="仿宋_GB2312" w:eastAsia="仿宋_GB2312" w:cs="仿宋_GB2312"/>
          <w:i w:val="0"/>
          <w:iCs w:val="0"/>
          <w:caps w:val="0"/>
          <w:color w:val="333333"/>
          <w:spacing w:val="0"/>
          <w:sz w:val="32"/>
          <w:szCs w:val="32"/>
          <w:shd w:val="clear" w:fill="FFFFFF"/>
        </w:rPr>
        <w:t>巩固和深化</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招标投标领域营商环境专项整治成果，进一步营造公平竞争的市场环境，</w:t>
      </w:r>
      <w:r>
        <w:rPr>
          <w:rFonts w:hint="eastAsia" w:ascii="仿宋_GB2312" w:hAnsi="仿宋_GB2312" w:eastAsia="仿宋_GB2312" w:cs="仿宋_GB2312"/>
          <w:i w:val="0"/>
          <w:iCs w:val="0"/>
          <w:caps w:val="0"/>
          <w:color w:val="333333"/>
          <w:spacing w:val="0"/>
          <w:sz w:val="32"/>
          <w:szCs w:val="32"/>
          <w:shd w:val="clear" w:fill="FFFFFF"/>
          <w:lang w:eastAsia="zh-CN"/>
        </w:rPr>
        <w:t>保持水利</w:t>
      </w:r>
      <w:r>
        <w:rPr>
          <w:rFonts w:hint="eastAsia" w:ascii="仿宋_GB2312" w:hAnsi="仿宋_GB2312" w:eastAsia="仿宋_GB2312" w:cs="仿宋_GB2312"/>
          <w:i w:val="0"/>
          <w:iCs w:val="0"/>
          <w:caps w:val="0"/>
          <w:color w:val="333333"/>
          <w:spacing w:val="0"/>
          <w:sz w:val="32"/>
          <w:szCs w:val="32"/>
          <w:shd w:val="clear" w:fill="FFFFFF"/>
        </w:rPr>
        <w:t>招标投标领域营商环境</w:t>
      </w:r>
      <w:r>
        <w:rPr>
          <w:rFonts w:hint="eastAsia" w:ascii="仿宋_GB2312" w:hAnsi="仿宋_GB2312" w:eastAsia="仿宋_GB2312" w:cs="仿宋_GB2312"/>
          <w:i w:val="0"/>
          <w:iCs w:val="0"/>
          <w:caps w:val="0"/>
          <w:color w:val="333333"/>
          <w:spacing w:val="0"/>
          <w:sz w:val="32"/>
          <w:szCs w:val="32"/>
          <w:shd w:val="clear" w:fill="FFFFFF"/>
          <w:lang w:eastAsia="zh-CN"/>
        </w:rPr>
        <w:t>良好态势</w:t>
      </w:r>
      <w:r>
        <w:rPr>
          <w:rFonts w:hint="eastAsia" w:ascii="仿宋_GB2312" w:hAnsi="仿宋_GB2312" w:eastAsia="仿宋_GB2312" w:cs="仿宋_GB2312"/>
          <w:i w:val="0"/>
          <w:iCs w:val="0"/>
          <w:caps w:val="0"/>
          <w:color w:val="333333"/>
          <w:spacing w:val="0"/>
          <w:sz w:val="32"/>
          <w:szCs w:val="32"/>
          <w:shd w:val="clear" w:fill="FFFFFF"/>
        </w:rPr>
        <w:t>。</w:t>
      </w:r>
    </w:p>
    <w:p w14:paraId="50A338B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市水利工程招投标</w:t>
      </w:r>
      <w:r>
        <w:rPr>
          <w:rFonts w:hint="eastAsia" w:ascii="仿宋_GB2312" w:hAnsi="仿宋_GB2312" w:eastAsia="仿宋_GB2312" w:cs="仿宋_GB2312"/>
          <w:i w:val="0"/>
          <w:iCs w:val="0"/>
          <w:caps w:val="0"/>
          <w:color w:val="333333"/>
          <w:spacing w:val="0"/>
          <w:sz w:val="32"/>
          <w:szCs w:val="32"/>
          <w:shd w:val="clear" w:fill="FFFFFF"/>
        </w:rPr>
        <w:t>行政</w:t>
      </w:r>
      <w:r>
        <w:rPr>
          <w:rFonts w:hint="eastAsia" w:ascii="仿宋_GB2312" w:hAnsi="仿宋_GB2312" w:eastAsia="仿宋_GB2312" w:cs="仿宋_GB2312"/>
          <w:i w:val="0"/>
          <w:iCs w:val="0"/>
          <w:caps w:val="0"/>
          <w:color w:val="333333"/>
          <w:spacing w:val="0"/>
          <w:sz w:val="32"/>
          <w:szCs w:val="32"/>
          <w:shd w:val="clear" w:fill="FFFFFF"/>
          <w:lang w:eastAsia="zh-CN"/>
        </w:rPr>
        <w:t>监督</w:t>
      </w:r>
      <w:r>
        <w:rPr>
          <w:rFonts w:hint="eastAsia" w:ascii="仿宋_GB2312" w:hAnsi="仿宋_GB2312" w:eastAsia="仿宋_GB2312" w:cs="仿宋_GB2312"/>
          <w:i w:val="0"/>
          <w:iCs w:val="0"/>
          <w:caps w:val="0"/>
          <w:color w:val="333333"/>
          <w:spacing w:val="0"/>
          <w:sz w:val="32"/>
          <w:szCs w:val="32"/>
          <w:shd w:val="clear" w:fill="FFFFFF"/>
        </w:rPr>
        <w:t>部门</w:t>
      </w:r>
      <w:r>
        <w:rPr>
          <w:rFonts w:hint="eastAsia" w:ascii="仿宋_GB2312" w:hAnsi="仿宋_GB2312" w:eastAsia="仿宋_GB2312" w:cs="仿宋_GB2312"/>
          <w:i w:val="0"/>
          <w:iCs w:val="0"/>
          <w:caps w:val="0"/>
          <w:color w:val="333333"/>
          <w:spacing w:val="0"/>
          <w:sz w:val="32"/>
          <w:szCs w:val="32"/>
          <w:shd w:val="clear" w:fill="FFFFFF"/>
          <w:lang w:eastAsia="zh-CN"/>
        </w:rPr>
        <w:t>，继续</w:t>
      </w:r>
      <w:r>
        <w:rPr>
          <w:rFonts w:hint="eastAsia" w:ascii="仿宋_GB2312" w:hAnsi="仿宋_GB2312" w:eastAsia="仿宋_GB2312" w:cs="仿宋_GB2312"/>
          <w:i w:val="0"/>
          <w:iCs w:val="0"/>
          <w:caps w:val="0"/>
          <w:color w:val="333333"/>
          <w:spacing w:val="0"/>
          <w:sz w:val="32"/>
          <w:szCs w:val="32"/>
          <w:shd w:val="clear" w:fill="FFFFFF"/>
        </w:rPr>
        <w:t>依法采取随机方式抽取被检查对象、选派检查人员对依法必须招标</w:t>
      </w:r>
      <w:r>
        <w:rPr>
          <w:rFonts w:hint="eastAsia" w:ascii="仿宋_GB2312" w:hAnsi="仿宋_GB2312" w:eastAsia="仿宋_GB2312" w:cs="仿宋_GB2312"/>
          <w:i w:val="0"/>
          <w:iCs w:val="0"/>
          <w:caps w:val="0"/>
          <w:color w:val="333333"/>
          <w:spacing w:val="0"/>
          <w:sz w:val="32"/>
          <w:szCs w:val="32"/>
          <w:shd w:val="clear" w:fill="FFFFFF"/>
          <w:lang w:eastAsia="zh-CN"/>
        </w:rPr>
        <w:t>水利工程</w:t>
      </w:r>
      <w:r>
        <w:rPr>
          <w:rFonts w:hint="eastAsia" w:ascii="仿宋_GB2312" w:hAnsi="仿宋_GB2312" w:eastAsia="仿宋_GB2312" w:cs="仿宋_GB2312"/>
          <w:i w:val="0"/>
          <w:iCs w:val="0"/>
          <w:caps w:val="0"/>
          <w:color w:val="333333"/>
          <w:spacing w:val="0"/>
          <w:sz w:val="32"/>
          <w:szCs w:val="32"/>
          <w:shd w:val="clear" w:fill="FFFFFF"/>
        </w:rPr>
        <w:t>项目实施监督检查，并及时公开检查结果。“双随机、一公开”工作严格落实监管责任，按照谁审批、谁监管，谁主管、谁监管的原则开展。</w:t>
      </w:r>
      <w:r>
        <w:rPr>
          <w:rFonts w:hint="eastAsia" w:ascii="仿宋_GB2312" w:hAnsi="仿宋_GB2312" w:eastAsia="仿宋_GB2312" w:cs="仿宋_GB2312"/>
          <w:i w:val="0"/>
          <w:iCs w:val="0"/>
          <w:caps w:val="0"/>
          <w:color w:val="171A1D"/>
          <w:spacing w:val="0"/>
          <w:sz w:val="32"/>
          <w:szCs w:val="32"/>
          <w:shd w:val="clear" w:fill="FFFFFF"/>
          <w:lang w:val="en-US" w:eastAsia="zh-CN"/>
        </w:rPr>
        <w:t>进一步规范招投标信息发布行为。</w:t>
      </w:r>
    </w:p>
    <w:p w14:paraId="55E98C6C">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leftChars="0" w:right="0" w:rightChars="0" w:firstLine="640" w:firstLineChars="200"/>
        <w:jc w:val="both"/>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继续保持畅通招标投标异议、投诉渠道。水利工程招标投标行政监督部门指导督促依法必须招标项目招标人在资格预审公告、资格预审文件、招标公告、招标文件中公布接收异议的联系人和联系方式，依法及时答复和处理有关主体依法提出的异议。进一步健全投诉处理机制，依法及时对投诉进行受理、调查和处理，并网上公开行政处罚决定；积极探索在线受理投诉并作出处理决定。依据有关法律法规和行政监督部门职责，以清单方式列明投诉处理职责分工，避免重复受理或相互推诿。</w:t>
      </w:r>
    </w:p>
    <w:p w14:paraId="587B762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right="0" w:rightChars="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lang w:eastAsia="zh-CN"/>
        </w:rPr>
        <w:t>五、继续完善</w:t>
      </w:r>
      <w:r>
        <w:rPr>
          <w:rFonts w:hint="eastAsia" w:ascii="仿宋_GB2312" w:hAnsi="仿宋_GB2312" w:eastAsia="仿宋_GB2312" w:cs="仿宋_GB2312"/>
          <w:i w:val="0"/>
          <w:iCs w:val="0"/>
          <w:caps w:val="0"/>
          <w:color w:val="333333"/>
          <w:spacing w:val="0"/>
          <w:sz w:val="32"/>
          <w:szCs w:val="32"/>
          <w:shd w:val="clear" w:fill="FFFFFF"/>
          <w:lang w:val="en-US" w:eastAsia="zh-CN"/>
        </w:rPr>
        <w:t>水利项目招标投标“双随机一公开”检查对象名录库和执法检查人员名录库，按照相关法律、法规、规章的要求，积极推进随机抽查工作，使之成为日常监管主要方式。</w:t>
      </w:r>
    </w:p>
    <w:p w14:paraId="0A0A04D7">
      <w:pPr>
        <w:ind w:firstLine="5440" w:firstLineChars="1700"/>
        <w:rPr>
          <w:rFonts w:hint="eastAsia" w:ascii="仿宋_GB2312" w:hAnsi="仿宋_GB2312" w:eastAsia="仿宋_GB2312" w:cs="仿宋_GB2312"/>
          <w:sz w:val="32"/>
          <w:szCs w:val="32"/>
          <w:lang w:eastAsia="zh-CN"/>
        </w:rPr>
      </w:pPr>
    </w:p>
    <w:p w14:paraId="6AE490A9">
      <w:pPr>
        <w:ind w:firstLine="5760" w:firstLineChars="1800"/>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2023年11月26日</w:t>
      </w:r>
    </w:p>
    <w:p w14:paraId="117FE5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9E317"/>
    <w:multiLevelType w:val="singleLevel"/>
    <w:tmpl w:val="CAB9E3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DRmMzNjNzY0MmIzNjJhYWVjNDczZTRhOWE0OTMifQ=="/>
  </w:docVars>
  <w:rsids>
    <w:rsidRoot w:val="670C0AD3"/>
    <w:rsid w:val="381E15B1"/>
    <w:rsid w:val="403D1770"/>
    <w:rsid w:val="42A703DF"/>
    <w:rsid w:val="4E3925B7"/>
    <w:rsid w:val="542C34D8"/>
    <w:rsid w:val="568D7158"/>
    <w:rsid w:val="5B3C6463"/>
    <w:rsid w:val="670C0AD3"/>
    <w:rsid w:val="6F833F41"/>
    <w:rsid w:val="70B3324F"/>
    <w:rsid w:val="77B05798"/>
    <w:rsid w:val="7B1F37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1398</Words>
  <Characters>1427</Characters>
  <Lines>0</Lines>
  <Paragraphs>0</Paragraphs>
  <TotalTime>12</TotalTime>
  <ScaleCrop>false</ScaleCrop>
  <LinksUpToDate>false</LinksUpToDate>
  <CharactersWithSpaces>1427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2021-12-06T03:37:00Z</dcterms:created>
  <dc:creator>Administrator</dc:creator>
  <cp:lastModifiedBy>桃之夭夭</cp:lastModifiedBy>
  <dcterms:modified xsi:type="dcterms:W3CDTF">2024-10-24T03:58:13Z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B5CF6FFEA3504E44859B356937440882</vt:lpwstr>
  </property>
</Properties>
</file>